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AE" w:rsidRDefault="00597EAE" w:rsidP="00597EAE">
      <w:pPr>
        <w:ind w:right="-766"/>
        <w:jc w:val="center"/>
        <w:rPr>
          <w:rFonts w:ascii="Comic Sans MS" w:hAnsi="Comic Sans MS"/>
          <w:b/>
        </w:rPr>
      </w:pPr>
      <w:r>
        <w:rPr>
          <w:rFonts w:ascii="Arial" w:hAnsi="Arial"/>
          <w:b/>
          <w:noProof/>
          <w:sz w:val="18"/>
        </w:rPr>
        <w:drawing>
          <wp:inline distT="0" distB="0" distL="0" distR="0">
            <wp:extent cx="485775" cy="4953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AE" w:rsidRPr="005F54A0" w:rsidRDefault="00597EAE" w:rsidP="00597EAE">
      <w:pPr>
        <w:jc w:val="center"/>
        <w:rPr>
          <w:rFonts w:ascii="Palatino Linotype" w:eastAsia="Arial Unicode MS" w:hAnsi="Palatino Linotype" w:cs="Mangal"/>
          <w:b/>
          <w:sz w:val="22"/>
          <w:szCs w:val="22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ΠΕΡΙΦΕΡΕΙΑ ΗΠΕΙΡΟΥ</w:t>
      </w:r>
    </w:p>
    <w:p w:rsidR="00597EAE" w:rsidRDefault="00597EAE" w:rsidP="00597EAE">
      <w:pPr>
        <w:jc w:val="center"/>
        <w:rPr>
          <w:rFonts w:ascii="Palatino Linotype" w:eastAsia="Arial Unicode MS" w:hAnsi="Palatino Linotype" w:cs="Mangal"/>
          <w:b/>
          <w:sz w:val="22"/>
          <w:szCs w:val="22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ΓΕΝΙΚΗ Δ/ΝΣΗ ΔΗΜΟΣΙΑΣ ΥΓΕΙΑΣ &amp; ΚΟΙΝΩΝΙΚΗΣ ΜΕΡΙΜΝΑΣ</w:t>
      </w:r>
    </w:p>
    <w:p w:rsidR="00597EAE" w:rsidRPr="005F54A0" w:rsidRDefault="00597EAE" w:rsidP="00597EAE">
      <w:pPr>
        <w:jc w:val="center"/>
        <w:rPr>
          <w:rFonts w:ascii="Palatino Linotype" w:eastAsia="Arial Unicode MS" w:hAnsi="Palatino Linotype" w:cs="Mangal"/>
          <w:b/>
          <w:sz w:val="22"/>
          <w:szCs w:val="22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ΠΡΟΕΓΚΡΙΣΗ ΚΑΤΑΛΛΗΛΟΤΗΤΑΣ ΟΙΚΟΠΕΔΟΥ</w:t>
      </w:r>
    </w:p>
    <w:p w:rsidR="00597EAE" w:rsidRDefault="00597EAE" w:rsidP="00597EAE">
      <w:pPr>
        <w:jc w:val="center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t xml:space="preserve">                                                                            (άρθρο 8 παρ. 4, Ν. 1599/1986)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</w:p>
    <w:p w:rsidR="00597EAE" w:rsidRPr="00E043F4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  <w:r>
        <w:rPr>
          <w:rFonts w:ascii="Palatino Linotype" w:eastAsia="Arial Unicode MS" w:hAnsi="Palatino Linotype" w:cs="Mangal"/>
          <w:b/>
          <w:sz w:val="20"/>
          <w:szCs w:val="20"/>
        </w:rPr>
        <w:t xml:space="preserve">Περιγραφή αιτήματος: </w:t>
      </w:r>
      <w:r w:rsidR="008E63BF">
        <w:rPr>
          <w:rFonts w:eastAsia="Arial Unicode MS"/>
          <w:b/>
          <w:i/>
          <w:u w:val="single"/>
        </w:rPr>
        <w:t>ΑΔΕΙΑ ΛΕΙΤΟΥΡΓΙΑΣ ΙΔΙΩΤΙΚΗΣ ΚΛΙΝΙΚΗΣ</w:t>
      </w:r>
    </w:p>
    <w:p w:rsidR="00597EAE" w:rsidRPr="00597EAE" w:rsidRDefault="00597EAE" w:rsidP="00597EAE">
      <w:pPr>
        <w:jc w:val="both"/>
        <w:rPr>
          <w:rFonts w:ascii="Palatino Linotype" w:eastAsia="Arial Unicode MS" w:hAnsi="Palatino Linotype" w:cs="Mangal"/>
          <w:b/>
          <w:i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336"/>
        <w:gridCol w:w="2745"/>
        <w:gridCol w:w="2922"/>
      </w:tblGrid>
      <w:tr w:rsidR="00597EAE" w:rsidTr="005463D8">
        <w:trPr>
          <w:trHeight w:val="54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ΠΡΟΣ: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20"/>
                <w:szCs w:val="20"/>
              </w:rPr>
            </w:pPr>
          </w:p>
          <w:p w:rsidR="00597EAE" w:rsidRPr="009A54EA" w:rsidRDefault="00597EAE" w:rsidP="005463D8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ΠΕΡΙΦΕΡΕΙΑ ΗΠΕΙΡΟΥ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 w:rsidRPr="009A54EA"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Δ/ΝΣΗ ΔΗΜΟΣΙΑΣ ΥΓΕΙΑΣ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 xml:space="preserve">Τμήμα Υπηρεσιών &amp; Επαγγελμάτων Υγείας 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ΑΡΙΘΜΟΣ</w:t>
            </w:r>
          </w:p>
          <w:p w:rsidR="00597EAE" w:rsidRDefault="00597EAE" w:rsidP="005463D8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ΠΡΩΤΟΚΟΛΛΟΥ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  <w:t>ΗΜΕΡΟΜΗΝΙΑ</w:t>
            </w:r>
          </w:p>
        </w:tc>
      </w:tr>
      <w:tr w:rsidR="00597EAE" w:rsidTr="005463D8">
        <w:trPr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  <w:p w:rsidR="00597EAE" w:rsidRDefault="00597EAE" w:rsidP="005463D8">
            <w:pPr>
              <w:jc w:val="center"/>
              <w:rPr>
                <w:rFonts w:ascii="Palatino Linotype" w:eastAsia="Arial Unicode MS" w:hAnsi="Palatino Linotype" w:cs="Mangal"/>
                <w:b/>
                <w:sz w:val="20"/>
                <w:szCs w:val="20"/>
              </w:rPr>
            </w:pPr>
          </w:p>
          <w:p w:rsidR="00597EAE" w:rsidRDefault="00597EAE" w:rsidP="005463D8">
            <w:pPr>
              <w:jc w:val="center"/>
              <w:rPr>
                <w:rFonts w:ascii="Palatino Linotype" w:eastAsia="Arial Unicode MS" w:hAnsi="Palatino Linotype" w:cs="Mangal"/>
                <w:b/>
                <w:i/>
                <w:sz w:val="20"/>
                <w:szCs w:val="20"/>
              </w:rPr>
            </w:pPr>
            <w:r>
              <w:rPr>
                <w:rFonts w:ascii="Palatino Linotype" w:eastAsia="Arial Unicode MS" w:hAnsi="Palatino Linotype" w:cs="Mangal"/>
                <w:b/>
                <w:i/>
                <w:sz w:val="20"/>
                <w:szCs w:val="20"/>
              </w:rPr>
              <w:t>Συμπληρώνονται από την Υπηρεσία</w:t>
            </w: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20"/>
          <w:szCs w:val="20"/>
        </w:rPr>
      </w:pPr>
      <w:r>
        <w:rPr>
          <w:rFonts w:ascii="Palatino Linotype" w:eastAsia="Arial Unicode MS" w:hAnsi="Palatino Linotype" w:cs="Mangal"/>
          <w:b/>
          <w:sz w:val="20"/>
          <w:szCs w:val="20"/>
        </w:rPr>
        <w:t xml:space="preserve">ΣΤΟΙΧΕΙΑ ΑΙΤΟΥΝΤΟΣ: </w:t>
      </w:r>
      <w:r>
        <w:rPr>
          <w:rFonts w:ascii="Palatino Linotype" w:eastAsia="Arial Unicode MS" w:hAnsi="Palatino Linotype" w:cs="Mangal"/>
          <w:sz w:val="20"/>
          <w:szCs w:val="20"/>
        </w:rPr>
        <w:t>(φυσικό πρόσωπο ή νόμιμος εκπρόσωπος σε περίπτωση νομικού προσώπου)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43"/>
        <w:gridCol w:w="1199"/>
        <w:gridCol w:w="518"/>
        <w:gridCol w:w="161"/>
        <w:gridCol w:w="547"/>
        <w:gridCol w:w="687"/>
        <w:gridCol w:w="161"/>
        <w:gridCol w:w="1038"/>
        <w:gridCol w:w="338"/>
        <w:gridCol w:w="1037"/>
        <w:gridCol w:w="338"/>
        <w:gridCol w:w="348"/>
        <w:gridCol w:w="686"/>
        <w:gridCol w:w="515"/>
        <w:gridCol w:w="912"/>
      </w:tblGrid>
      <w:tr w:rsidR="00597EAE" w:rsidTr="005463D8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Όνομα:</w:t>
            </w:r>
          </w:p>
          <w:p w:rsidR="00597EAE" w:rsidRDefault="00597EAE" w:rsidP="005463D8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Επώνυμο: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spacing w:line="240" w:lineRule="exact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 Πατέρα: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 Πατέρα: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 Μητέρας:</w:t>
            </w:r>
          </w:p>
        </w:tc>
        <w:tc>
          <w:tcPr>
            <w:tcW w:w="1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 Μητέρας:</w:t>
            </w:r>
          </w:p>
        </w:tc>
        <w:tc>
          <w:tcPr>
            <w:tcW w:w="20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rPr>
          <w:trHeight w:val="170"/>
        </w:trPr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Αριθ. </w:t>
            </w: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Δελτ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Ταυτότητας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:</w:t>
            </w:r>
          </w:p>
        </w:tc>
        <w:tc>
          <w:tcPr>
            <w:tcW w:w="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Α.Φ.Μ.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Άδειας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Οδήγησης: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rPr>
          <w:trHeight w:val="170"/>
        </w:trPr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Διαβατηρίου: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Βιβλιαρίου Υγείας: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Ιθαγένεια:</w:t>
            </w:r>
          </w:p>
        </w:tc>
        <w:tc>
          <w:tcPr>
            <w:tcW w:w="12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rPr>
          <w:trHeight w:val="170"/>
        </w:trPr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Ημερομηνία Γέννησης:</w:t>
            </w:r>
          </w:p>
        </w:tc>
        <w:tc>
          <w:tcPr>
            <w:tcW w:w="1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Τόπος Γέννησης:</w:t>
            </w:r>
          </w:p>
        </w:tc>
        <w:tc>
          <w:tcPr>
            <w:tcW w:w="19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Τόπος Κατοικίας: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Χώρα:</w:t>
            </w:r>
          </w:p>
        </w:tc>
        <w:tc>
          <w:tcPr>
            <w:tcW w:w="10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Πόλη: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Οδός: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rPr>
          <w:trHeight w:val="17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14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20"/>
          <w:szCs w:val="20"/>
        </w:rPr>
      </w:pPr>
      <w:r>
        <w:rPr>
          <w:rFonts w:ascii="Palatino Linotype" w:eastAsia="Arial Unicode MS" w:hAnsi="Palatino Linotype" w:cs="Mangal"/>
          <w:sz w:val="20"/>
          <w:szCs w:val="20"/>
          <w:vertAlign w:val="superscript"/>
        </w:rPr>
        <w:t>*</w:t>
      </w:r>
      <w:r>
        <w:rPr>
          <w:rFonts w:ascii="Palatino Linotype" w:eastAsia="Arial Unicode MS" w:hAnsi="Palatino Linotype" w:cs="Mangal"/>
          <w:sz w:val="20"/>
          <w:szCs w:val="20"/>
        </w:rPr>
        <w:t xml:space="preserve"> συμπληρώνεται ένα από τα αποδεικτικά στοιχεία ταυτότητας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  <w:r>
        <w:rPr>
          <w:rFonts w:ascii="Palatino Linotype" w:eastAsia="Arial Unicode MS" w:hAnsi="Palatino Linotype" w:cs="Mangal"/>
          <w:b/>
          <w:sz w:val="20"/>
          <w:szCs w:val="20"/>
        </w:rPr>
        <w:t>ΣΤΟΙΧΕΙΑ ΝΟΜΙΚΟΥ ΠΡΟΣΩΠΟΥ: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2686"/>
        <w:gridCol w:w="546"/>
        <w:gridCol w:w="1191"/>
        <w:gridCol w:w="508"/>
        <w:gridCol w:w="340"/>
        <w:gridCol w:w="162"/>
        <w:gridCol w:w="366"/>
        <w:gridCol w:w="509"/>
        <w:gridCol w:w="342"/>
        <w:gridCol w:w="162"/>
        <w:gridCol w:w="517"/>
        <w:gridCol w:w="1930"/>
      </w:tblGrid>
      <w:tr w:rsidR="00597EAE" w:rsidTr="005463D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Επωνυμία: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29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Καταστατικού: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Έτος Ίδρυσης: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 και έτος ΦΕΚ / ΤΑΠΕΤ (για ΑΕ και ΕΠΕ) ή αριθμός και ημερομηνία καταχώρησης στα βιβλία εταιρειών του Πρωτοδικείου της έδρας (για ΟΕ και ΕΕ)</w:t>
            </w:r>
          </w:p>
        </w:tc>
        <w:tc>
          <w:tcPr>
            <w:tcW w:w="2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2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Α.Φ.Μ.:</w:t>
            </w:r>
          </w:p>
        </w:tc>
        <w:tc>
          <w:tcPr>
            <w:tcW w:w="245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Δ.Ο.Υ.: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Έδρα:</w:t>
            </w:r>
          </w:p>
        </w:tc>
        <w:tc>
          <w:tcPr>
            <w:tcW w:w="2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Αρ.: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ΤΚ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28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Δήμος/Κοινότητα:</w:t>
            </w:r>
          </w:p>
        </w:tc>
        <w:tc>
          <w:tcPr>
            <w:tcW w:w="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Νομός: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1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</w:p>
        </w:tc>
        <w:tc>
          <w:tcPr>
            <w:tcW w:w="1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345"/>
        <w:gridCol w:w="1012"/>
        <w:gridCol w:w="1293"/>
        <w:gridCol w:w="855"/>
        <w:gridCol w:w="13"/>
        <w:gridCol w:w="1202"/>
        <w:gridCol w:w="939"/>
        <w:gridCol w:w="846"/>
        <w:gridCol w:w="393"/>
        <w:gridCol w:w="300"/>
        <w:gridCol w:w="546"/>
        <w:gridCol w:w="1248"/>
      </w:tblGrid>
      <w:tr w:rsidR="00597EAE" w:rsidTr="005463D8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6"/>
                <w:szCs w:val="16"/>
              </w:rPr>
            </w:pPr>
            <w:r>
              <w:rPr>
                <w:rFonts w:ascii="Palatino Linotype" w:eastAsia="Arial Unicode MS" w:hAnsi="Palatino Linotype" w:cs="Mangal"/>
                <w:b/>
                <w:sz w:val="18"/>
                <w:szCs w:val="18"/>
              </w:rPr>
              <w:t>ΟΡΙΣΜΟΣ / ΣΤΟΙΧΕΙΑ ΕΚΠΡΟΣΩΠΟΥ</w:t>
            </w:r>
            <w:r>
              <w:rPr>
                <w:rFonts w:ascii="Palatino Linotype" w:eastAsia="Arial Unicode MS" w:hAnsi="Palatino Linotype" w:cs="Mangal"/>
                <w:b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Palatino Linotype" w:eastAsia="Arial Unicode MS" w:hAnsi="Palatino Linotype" w:cs="Mangal"/>
                <w:sz w:val="16"/>
                <w:szCs w:val="16"/>
              </w:rPr>
              <w:t>(για κατάθεση αίτησης ή παραλαβή τελικής διοικητικής πράξης):</w:t>
            </w:r>
          </w:p>
        </w:tc>
      </w:tr>
      <w:tr w:rsidR="00597EAE" w:rsidTr="005463D8"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Όνομα:</w:t>
            </w:r>
          </w:p>
        </w:tc>
        <w:tc>
          <w:tcPr>
            <w:tcW w:w="17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Επώνυμο: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13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1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Ονοματεπώνυμο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Πατέρα:</w:t>
            </w:r>
          </w:p>
        </w:tc>
        <w:tc>
          <w:tcPr>
            <w:tcW w:w="21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ΑΔΤ: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Τόπος κατοικίας: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Οδός: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Αρ: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Τ.Κ.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</w:p>
        </w:tc>
        <w:tc>
          <w:tcPr>
            <w:tcW w:w="1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22"/>
          <w:szCs w:val="22"/>
        </w:rPr>
        <w:t>Παρακαλώ για τη χορήγηση προέγκριση καταλληλότητας οικοπέδου.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5"/>
        <w:gridCol w:w="2247"/>
        <w:gridCol w:w="50"/>
        <w:gridCol w:w="867"/>
        <w:gridCol w:w="468"/>
        <w:gridCol w:w="1662"/>
        <w:gridCol w:w="239"/>
        <w:gridCol w:w="606"/>
        <w:gridCol w:w="606"/>
        <w:gridCol w:w="689"/>
        <w:gridCol w:w="1213"/>
      </w:tblGrid>
      <w:tr w:rsidR="00597EAE" w:rsidTr="005463D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ind w:right="72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Επωνυμία επιχείρησης: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Εγκεκριμένος τίτλος (αν υπάρχει):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Διεύθυνση 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Επιχείρησης: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Δήμος/Κοινότητα: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Οδός: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Αρ.: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Τ.Κ.: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  <w:tr w:rsidR="00597EAE" w:rsidTr="005463D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Α.Φ.Μ.: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1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25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Δ.Ο.Υ.:</w:t>
            </w:r>
          </w:p>
        </w:tc>
      </w:tr>
      <w:tr w:rsidR="00597EAE" w:rsidTr="005463D8"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proofErr w:type="spellStart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Τηλ</w:t>
            </w:r>
            <w:proofErr w:type="spellEnd"/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.:</w:t>
            </w:r>
          </w:p>
        </w:tc>
        <w:tc>
          <w:tcPr>
            <w:tcW w:w="1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Fax: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E-mail:</w:t>
            </w:r>
          </w:p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</w:pPr>
          </w:p>
        </w:tc>
        <w:tc>
          <w:tcPr>
            <w:tcW w:w="1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rPr>
                <w:rFonts w:ascii="Palatino Linotype" w:eastAsia="Arial Unicode MS" w:hAnsi="Palatino Linotype" w:cs="Mangal"/>
                <w:sz w:val="18"/>
                <w:szCs w:val="18"/>
              </w:rPr>
            </w:pPr>
          </w:p>
        </w:tc>
      </w:tr>
    </w:tbl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Με ατομική μου ευθύνη και γνωρίζοντας τις κυρώσεις</w:t>
      </w:r>
      <w:r>
        <w:rPr>
          <w:rFonts w:ascii="Palatino Linotype" w:eastAsia="Arial Unicode MS" w:hAnsi="Palatino Linotype" w:cs="Mangal"/>
          <w:b/>
          <w:sz w:val="18"/>
          <w:szCs w:val="18"/>
          <w:vertAlign w:val="superscript"/>
        </w:rPr>
        <w:t>2</w:t>
      </w:r>
      <w:r>
        <w:rPr>
          <w:rFonts w:ascii="Palatino Linotype" w:eastAsia="Arial Unicode MS" w:hAnsi="Palatino Linotype" w:cs="Mangal"/>
          <w:b/>
          <w:sz w:val="18"/>
          <w:szCs w:val="18"/>
        </w:rPr>
        <w:t xml:space="preserve"> που προβλέπονται από τις διατάξεις της παρ.6 του άρθρου 22 του Ν. 1599/1986, δηλώνω ότι: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«1. Εξουσιοδοτώ τον/την πιο πάνω αναφερόμενο/η να καταθέσει την αίτηση ή/και να παραλάβει την τελική πράξη (διαγράφεται όταν δεν ορίζεται εκπρόσωπος).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2. Εξουσιοδοτώ την Υπηρεσία (άρθρο 31 Ν. 3013/2002) να προβεί σε όλες τις απαραίτητες ενέργειες (αναζήτηση δικαιολογητικών κλπ) για τη διεκπεραίωση της υπόθεσής μου.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  <w:r>
        <w:rPr>
          <w:rFonts w:ascii="Palatino Linotype" w:eastAsia="Arial Unicode MS" w:hAnsi="Palatino Linotype" w:cs="Mangal"/>
          <w:b/>
          <w:sz w:val="18"/>
          <w:szCs w:val="18"/>
        </w:rPr>
        <w:t>3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Palatino Linotype" w:eastAsia="Arial Unicode MS" w:hAnsi="Palatino Linotype" w:cs="Mangal"/>
          <w:b/>
          <w:sz w:val="18"/>
          <w:szCs w:val="18"/>
          <w:lang w:val="en-US"/>
        </w:rPr>
        <w:t>.</w:t>
      </w:r>
      <w:r>
        <w:rPr>
          <w:rFonts w:ascii="Palatino Linotype" w:eastAsia="Arial Unicode MS" w:hAnsi="Palatino Linotype" w:cs="Mangal"/>
          <w:b/>
          <w:sz w:val="18"/>
          <w:szCs w:val="18"/>
        </w:rPr>
        <w:t>……………….»</w:t>
      </w:r>
    </w:p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62"/>
      </w:tblGrid>
      <w:tr w:rsidR="00597EAE" w:rsidTr="005463D8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463D8">
            <w:pPr>
              <w:ind w:right="124"/>
              <w:rPr>
                <w:rFonts w:ascii="Palatino Linotype" w:eastAsia="Arial Unicode MS" w:hAnsi="Palatino Linotype" w:cs="Mangal"/>
                <w:b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b/>
                <w:sz w:val="18"/>
                <w:szCs w:val="18"/>
              </w:rPr>
              <w:t>Επιλέξτε με ποιο τρόπο θέλετε να παραλάβετε την απάντησή σας:</w:t>
            </w:r>
          </w:p>
        </w:tc>
      </w:tr>
      <w:tr w:rsidR="00597EAE" w:rsidTr="005463D8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σας αποσταλεί με συστημένη επιστολή στη Διεύθυνση που δηλώνεται στην παρούσα αίτηση: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την παραλάβετε ο ίδιος από την Υπηρεσία μας: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την παραλάβετε από Ε.Κ.Ε.: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>Να την παραλάβει εκπρόσωπός σας:</w:t>
            </w:r>
          </w:p>
          <w:p w:rsidR="00597EAE" w:rsidRDefault="00597EAE" w:rsidP="00597EAE">
            <w:pPr>
              <w:numPr>
                <w:ilvl w:val="0"/>
                <w:numId w:val="7"/>
              </w:numPr>
              <w:ind w:right="124"/>
              <w:rPr>
                <w:rFonts w:ascii="Palatino Linotype" w:eastAsia="Arial Unicode MS" w:hAnsi="Palatino Linotype" w:cs="Mangal"/>
                <w:sz w:val="18"/>
                <w:szCs w:val="18"/>
              </w:rPr>
            </w:pP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Να σας αποσταλεί με 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  <w:lang w:val="en-US"/>
              </w:rPr>
              <w:t>fax</w:t>
            </w:r>
            <w:r>
              <w:rPr>
                <w:rFonts w:ascii="Palatino Linotype" w:eastAsia="Arial Unicode MS" w:hAnsi="Palatino Linotype" w:cs="Mangal"/>
                <w:sz w:val="18"/>
                <w:szCs w:val="18"/>
              </w:rPr>
              <w:t xml:space="preserve"> στον αριθμό:</w:t>
            </w:r>
          </w:p>
        </w:tc>
      </w:tr>
    </w:tbl>
    <w:p w:rsidR="00597EAE" w:rsidRDefault="00597EAE" w:rsidP="00597EAE">
      <w:pPr>
        <w:ind w:right="124"/>
        <w:jc w:val="both"/>
        <w:rPr>
          <w:rFonts w:ascii="Palatino Linotype" w:eastAsia="Arial Unicode MS" w:hAnsi="Palatino Linotype" w:cs="Mangal"/>
          <w:b/>
          <w:sz w:val="18"/>
          <w:szCs w:val="18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b/>
          <w:sz w:val="20"/>
          <w:szCs w:val="20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………………………..                                                                                       Ο/Η αιτών/ούσα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    (ημερομηνία)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</w:p>
    <w:p w:rsidR="00597EAE" w:rsidRDefault="00597EAE" w:rsidP="00005289">
      <w:pPr>
        <w:ind w:hanging="567"/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005289">
        <w:rPr>
          <w:rFonts w:ascii="Palatino Linotype" w:eastAsia="Arial Unicode MS" w:hAnsi="Palatino Linotype" w:cs="Mangal"/>
          <w:sz w:val="18"/>
          <w:szCs w:val="18"/>
        </w:rPr>
        <w:t xml:space="preserve">             (Σφραγίδα-</w:t>
      </w:r>
      <w:proofErr w:type="spellStart"/>
      <w:r w:rsidR="00005289">
        <w:rPr>
          <w:rFonts w:ascii="Palatino Linotype" w:eastAsia="Arial Unicode MS" w:hAnsi="Palatino Linotype" w:cs="Mangal"/>
          <w:sz w:val="18"/>
          <w:szCs w:val="18"/>
        </w:rPr>
        <w:t>υπογραφ</w:t>
      </w:r>
      <w:proofErr w:type="spellEnd"/>
      <w:r w:rsidR="00005289">
        <w:rPr>
          <w:rFonts w:ascii="Palatino Linotype" w:eastAsia="Arial Unicode MS" w:hAnsi="Palatino Linotype" w:cs="Mangal"/>
          <w:sz w:val="18"/>
          <w:szCs w:val="18"/>
        </w:rPr>
        <w:t>ή)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8"/>
          <w:szCs w:val="18"/>
        </w:rPr>
      </w:pPr>
      <w:r>
        <w:rPr>
          <w:rFonts w:ascii="Palatino Linotype" w:eastAsia="Arial Unicode MS" w:hAnsi="Palatino Linotype" w:cs="Mangal"/>
          <w:sz w:val="18"/>
          <w:szCs w:val="18"/>
        </w:rPr>
        <w:t>____________________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t>1.</w:t>
      </w:r>
      <w:r>
        <w:rPr>
          <w:rFonts w:ascii="Palatino Linotype" w:eastAsia="Arial Unicode MS" w:hAnsi="Palatino Linotype" w:cs="Mangal"/>
          <w:b/>
          <w:sz w:val="16"/>
          <w:szCs w:val="16"/>
        </w:rPr>
        <w:t xml:space="preserve"> </w:t>
      </w:r>
      <w:r>
        <w:rPr>
          <w:rFonts w:ascii="Palatino Linotype" w:eastAsia="Arial Unicode MS" w:hAnsi="Palatino Linotype" w:cs="Mangal"/>
          <w:sz w:val="16"/>
          <w:szCs w:val="16"/>
        </w:rPr>
        <w:t>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πληρεξούσιο.</w:t>
      </w:r>
    </w:p>
    <w:p w:rsidR="00597EAE" w:rsidRPr="005F54A0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  <w:r>
        <w:rPr>
          <w:rFonts w:ascii="Palatino Linotype" w:eastAsia="Arial Unicode MS" w:hAnsi="Palatino Linotype" w:cs="Mangal"/>
          <w:sz w:val="16"/>
          <w:szCs w:val="16"/>
        </w:rPr>
        <w:lastRenderedPageBreak/>
        <w:t>2.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 του ή σε άλλον περιουσιακό όφελος βλάπτοντας τρίτον ή σκόπευε να βλάψει άλλον, τιμωρείται με κάθειρξη μέχρι 10 ετών».</w:t>
      </w:r>
    </w:p>
    <w:p w:rsidR="00597EAE" w:rsidRDefault="00597EAE" w:rsidP="00597EAE">
      <w:pPr>
        <w:jc w:val="both"/>
        <w:rPr>
          <w:rFonts w:ascii="Palatino Linotype" w:eastAsia="Arial Unicode MS" w:hAnsi="Palatino Linotype" w:cs="Mangal"/>
          <w:sz w:val="16"/>
          <w:szCs w:val="16"/>
        </w:rPr>
      </w:pPr>
    </w:p>
    <w:p w:rsidR="00E043F4" w:rsidRDefault="00E043F4" w:rsidP="00005289">
      <w:pPr>
        <w:jc w:val="center"/>
        <w:rPr>
          <w:rFonts w:ascii="Palatino Linotype" w:eastAsia="Arial Unicode MS" w:hAnsi="Palatino Linotype" w:cs="Mangal"/>
          <w:sz w:val="16"/>
          <w:szCs w:val="16"/>
        </w:rPr>
      </w:pPr>
    </w:p>
    <w:p w:rsidR="00E043F4" w:rsidRPr="00E043F4" w:rsidRDefault="00E043F4" w:rsidP="00E043F4">
      <w:pPr>
        <w:rPr>
          <w:rFonts w:ascii="Palatino Linotype" w:eastAsia="Arial Unicode MS" w:hAnsi="Palatino Linotype" w:cs="Mangal"/>
          <w:sz w:val="16"/>
          <w:szCs w:val="16"/>
        </w:rPr>
      </w:pPr>
    </w:p>
    <w:p w:rsidR="00E043F4" w:rsidRPr="00E23B44" w:rsidRDefault="008E63BF" w:rsidP="00E23B44">
      <w:pPr>
        <w:jc w:val="both"/>
        <w:rPr>
          <w:b/>
          <w:i/>
          <w:u w:val="single"/>
        </w:rPr>
      </w:pPr>
      <w:r w:rsidRPr="00B56B89">
        <w:rPr>
          <w:b/>
          <w:i/>
          <w:u w:val="single"/>
        </w:rPr>
        <w:t>Προϋπ</w:t>
      </w:r>
      <w:r>
        <w:rPr>
          <w:b/>
          <w:i/>
          <w:u w:val="single"/>
        </w:rPr>
        <w:t>οθέσεις για τη λειτουργία</w:t>
      </w:r>
      <w:r w:rsidRPr="00B56B89">
        <w:rPr>
          <w:b/>
          <w:i/>
          <w:u w:val="single"/>
        </w:rPr>
        <w:t xml:space="preserve"> Ιδιωτικής Κλινικής</w:t>
      </w:r>
    </w:p>
    <w:p w:rsidR="008E63BF" w:rsidRPr="008E63BF" w:rsidRDefault="008E63BF" w:rsidP="008E63BF">
      <w:pPr>
        <w:jc w:val="both"/>
      </w:pPr>
      <w:r w:rsidRPr="008E63BF">
        <w:t xml:space="preserve">1. Ιδιωτική Κλινική, για την οποία έχει χορηγηθεί άδεια ίδρυσης, είναι απαραίτητο, πριν από την έναρξη της λειτουργίας της, να εφοδιαστεί και με άδεια λειτουργίας, η οποία χορηγείται, ύστερα από γνώμη της Επιτροπής του άρθρου 4, </w:t>
      </w:r>
      <w:r w:rsidRPr="000E455C">
        <w:t xml:space="preserve">του </w:t>
      </w:r>
      <w:r w:rsidRPr="00982529">
        <w:t>ν. 4600/2019</w:t>
      </w:r>
      <w:r>
        <w:t xml:space="preserve"> , </w:t>
      </w:r>
      <w:r w:rsidRPr="008E63BF">
        <w:t>με απόφαση του οικείου Περιφερειάρχη, που εκδίδεται μέσα σε ένα τρίμηνο από την υποβολή της σχετικής αίτησης με τα δικαιολογητικά του άρθρου</w:t>
      </w:r>
      <w:r>
        <w:t xml:space="preserve"> 13</w:t>
      </w:r>
      <w:r w:rsidRPr="008E63BF">
        <w:t xml:space="preserve"> </w:t>
      </w:r>
      <w:r w:rsidRPr="000E455C">
        <w:t xml:space="preserve">του </w:t>
      </w:r>
      <w:r w:rsidRPr="00982529">
        <w:t>ν. 4600/2019</w:t>
      </w:r>
      <w:r>
        <w:t xml:space="preserve"> </w:t>
      </w:r>
      <w:r w:rsidRPr="000E455C">
        <w:t xml:space="preserve"> </w:t>
      </w:r>
    </w:p>
    <w:p w:rsidR="00E043F4" w:rsidRDefault="008E63BF" w:rsidP="008E63BF">
      <w:pPr>
        <w:jc w:val="both"/>
      </w:pPr>
      <w:r w:rsidRPr="008E63BF">
        <w:t xml:space="preserve">2. Η λειτουργία Ιδιωτικής Κλινικής χωρίς την άδεια </w:t>
      </w:r>
      <w:r>
        <w:t>λειτουργίας</w:t>
      </w:r>
      <w:r w:rsidRPr="008E63BF">
        <w:t xml:space="preserve"> απαγορεύεται. Σε αντίθετη περίπτωση ανακαλείται αμέσως η άδεια ίδρυσης που έχει χορηγηθεί και επιβάλλονται οι κυρώσεις της παραγράφου 1 του άρθρου 21 </w:t>
      </w:r>
      <w:r w:rsidRPr="000E455C">
        <w:t xml:space="preserve">του </w:t>
      </w:r>
      <w:r w:rsidRPr="00982529">
        <w:t>ν. 4600/2019</w:t>
      </w:r>
      <w:r>
        <w:t xml:space="preserve"> </w:t>
      </w:r>
      <w:r w:rsidRPr="008E63BF">
        <w:t>.</w:t>
      </w:r>
    </w:p>
    <w:p w:rsidR="00E23B44" w:rsidRDefault="00E23B44" w:rsidP="008E63BF">
      <w:pPr>
        <w:jc w:val="both"/>
      </w:pPr>
    </w:p>
    <w:p w:rsidR="00C6625C" w:rsidRPr="00C6625C" w:rsidRDefault="00C6625C" w:rsidP="008E63BF">
      <w:pPr>
        <w:jc w:val="both"/>
        <w:rPr>
          <w:b/>
          <w:i/>
          <w:u w:val="single"/>
        </w:rPr>
      </w:pPr>
      <w:r w:rsidRPr="00C6625C">
        <w:rPr>
          <w:b/>
          <w:i/>
          <w:u w:val="single"/>
        </w:rPr>
        <w:t>Διάκριση κλινικών</w:t>
      </w:r>
    </w:p>
    <w:p w:rsidR="00C6625C" w:rsidRPr="00C6625C" w:rsidRDefault="00C6625C" w:rsidP="00C6625C">
      <w:pPr>
        <w:jc w:val="both"/>
      </w:pPr>
      <w:r w:rsidRPr="00C6625C">
        <w:t>1. Οι Ιδιωτικές Κλινικές διακρίνονται σε Γενικές, Μεικτές</w:t>
      </w:r>
      <w:r>
        <w:t xml:space="preserve"> </w:t>
      </w:r>
      <w:r w:rsidRPr="00C6625C">
        <w:t>και Ειδικές.</w:t>
      </w:r>
    </w:p>
    <w:p w:rsidR="001A3EE0" w:rsidRDefault="00C6625C" w:rsidP="00C6625C">
      <w:pPr>
        <w:jc w:val="both"/>
      </w:pPr>
      <w:r w:rsidRPr="00C6625C">
        <w:t>2. Γενικές θεωρούνται όσες Ιδιωτικές Κλινικές διαθέτουν τουλάχιστον παθολογικό τμήμα και τμήμα γενικής</w:t>
      </w:r>
      <w:r>
        <w:t xml:space="preserve"> </w:t>
      </w:r>
      <w:r w:rsidRPr="00C6625C">
        <w:t>χειρουργικής, Μεικτές όσες διαθέτουν τμήματα νοσηλείας με περισσότερες από δύο ειδικότητες αμιγώς παθολογικού ή αμιγώς χειρουργικού τομέα και τουλάχιστον</w:t>
      </w:r>
      <w:r>
        <w:t xml:space="preserve"> </w:t>
      </w:r>
      <w:r w:rsidRPr="00C6625C">
        <w:t>τμήμα της βασικής ειδικότητας των τομέων αυτών (δηλαδή παθολογικό τμήμα ή τμήμα γενικής χειρουργικής)</w:t>
      </w:r>
      <w:r>
        <w:t xml:space="preserve"> </w:t>
      </w:r>
      <w:r w:rsidRPr="00C6625C">
        <w:t>και Ειδικές όσες διαθέτουν τμήματα νοσηλείας μίας (1)</w:t>
      </w:r>
      <w:r>
        <w:t xml:space="preserve"> </w:t>
      </w:r>
      <w:r w:rsidRPr="00C6625C">
        <w:t>μόνο ειδικότητας.</w:t>
      </w:r>
    </w:p>
    <w:p w:rsidR="001A3EE0" w:rsidRDefault="001A3EE0" w:rsidP="00C6625C">
      <w:pPr>
        <w:jc w:val="both"/>
      </w:pPr>
    </w:p>
    <w:p w:rsidR="001A3EE0" w:rsidRPr="001A3EE0" w:rsidRDefault="001A3EE0" w:rsidP="00C6625C">
      <w:pPr>
        <w:jc w:val="both"/>
        <w:rPr>
          <w:b/>
          <w:i/>
          <w:u w:val="single"/>
        </w:rPr>
      </w:pPr>
      <w:r w:rsidRPr="001A3EE0">
        <w:rPr>
          <w:b/>
          <w:i/>
          <w:u w:val="single"/>
        </w:rPr>
        <w:t>Γενικές τεχνικές προδιαγραφές</w:t>
      </w:r>
    </w:p>
    <w:p w:rsidR="001A3EE0" w:rsidRPr="001A3EE0" w:rsidRDefault="001A3EE0" w:rsidP="001A3EE0">
      <w:pPr>
        <w:jc w:val="both"/>
      </w:pPr>
      <w:r w:rsidRPr="001A3EE0">
        <w:t>Κάθε Ιδιωτική Κλινική πρέπει να πληροί τις προδιαγραφές που προβλέπονται στα Παραρτήματα</w:t>
      </w:r>
      <w:r>
        <w:t xml:space="preserve"> </w:t>
      </w:r>
      <w:r w:rsidRPr="000E455C">
        <w:t xml:space="preserve">του </w:t>
      </w:r>
      <w:r w:rsidRPr="00982529">
        <w:t>ν. 4600/2019</w:t>
      </w:r>
      <w:r>
        <w:t xml:space="preserve"> </w:t>
      </w:r>
      <w:r w:rsidRPr="001A3EE0">
        <w:t xml:space="preserve"> και ειδικότερα:</w:t>
      </w:r>
    </w:p>
    <w:p w:rsidR="001A3EE0" w:rsidRPr="001A3EE0" w:rsidRDefault="001A3EE0" w:rsidP="001A3EE0">
      <w:pPr>
        <w:jc w:val="both"/>
      </w:pPr>
      <w:r w:rsidRPr="001A3EE0">
        <w:t>α) τις γενικές τεχνικές προδιαγραφές του Παραρτήματος Α΄ και</w:t>
      </w:r>
    </w:p>
    <w:p w:rsidR="00C6625C" w:rsidRDefault="001A3EE0" w:rsidP="001A3EE0">
      <w:pPr>
        <w:jc w:val="both"/>
      </w:pPr>
      <w:r w:rsidRPr="001A3EE0">
        <w:t>β) τις τεχνικές προδιαγραφές των επιμέρους τμημάτων</w:t>
      </w:r>
      <w:r>
        <w:t xml:space="preserve"> </w:t>
      </w:r>
      <w:r w:rsidRPr="001A3EE0">
        <w:t>του Παραρτήματος Β΄ , τις προδιαγραφές του ιατρικού</w:t>
      </w:r>
      <w:r>
        <w:t xml:space="preserve"> </w:t>
      </w:r>
      <w:r w:rsidRPr="001A3EE0">
        <w:t>εξοπλισμού του Παραρτήματος Γ΄ και το προσωπικό του</w:t>
      </w:r>
      <w:r>
        <w:t xml:space="preserve"> </w:t>
      </w:r>
      <w:r w:rsidRPr="001A3EE0">
        <w:t>Παραρτήματος Δ΄ ανάλογα με τα τμήματα, τις ειδικές</w:t>
      </w:r>
      <w:r>
        <w:t xml:space="preserve"> </w:t>
      </w:r>
      <w:r w:rsidRPr="001A3EE0">
        <w:t>μονάδες, το συγκρότημα επεμβάσεων, τα διαγνωστικά</w:t>
      </w:r>
      <w:r>
        <w:t xml:space="preserve"> </w:t>
      </w:r>
      <w:r w:rsidRPr="001A3EE0">
        <w:t>εργαστήρια και τις υπηρεσίες κεντρικής υποστήριξης</w:t>
      </w:r>
      <w:r>
        <w:t xml:space="preserve"> </w:t>
      </w:r>
      <w:r w:rsidRPr="001A3EE0">
        <w:t>που αναπτύσσει.</w:t>
      </w:r>
    </w:p>
    <w:p w:rsidR="001A3EE0" w:rsidRDefault="001A3EE0" w:rsidP="001A3EE0">
      <w:pPr>
        <w:jc w:val="center"/>
        <w:rPr>
          <w:rFonts w:eastAsia="Arial Unicode MS"/>
          <w:b/>
          <w:i/>
          <w:u w:val="single"/>
        </w:rPr>
      </w:pPr>
    </w:p>
    <w:p w:rsidR="001A3EE0" w:rsidRPr="00E043F4" w:rsidRDefault="001A3EE0" w:rsidP="001A3EE0">
      <w:pPr>
        <w:jc w:val="center"/>
        <w:rPr>
          <w:rFonts w:eastAsia="Arial Unicode MS"/>
          <w:b/>
          <w:i/>
          <w:u w:val="single"/>
        </w:rPr>
      </w:pPr>
      <w:r>
        <w:rPr>
          <w:rFonts w:eastAsia="Arial Unicode MS"/>
          <w:b/>
          <w:i/>
          <w:u w:val="single"/>
        </w:rPr>
        <w:t>ΑΠΑΙΤΟΥΜΕΝΑ ΔΙΚΑΙΟΛΟΓΗΤΙΚΑΓΙΑ ΧΟΡΗΓΗΣΗ ΑΔΕΙΑΣ ΛΕΙΤΟΥΡΓΙΑΣ</w:t>
      </w:r>
    </w:p>
    <w:p w:rsidR="001A3EE0" w:rsidRPr="00E043F4" w:rsidRDefault="001A3EE0" w:rsidP="001A3EE0">
      <w:pPr>
        <w:rPr>
          <w:rFonts w:ascii="Palatino Linotype" w:eastAsia="Arial Unicode MS" w:hAnsi="Palatino Linotype" w:cs="Mangal"/>
          <w:sz w:val="16"/>
          <w:szCs w:val="16"/>
        </w:rPr>
      </w:pPr>
    </w:p>
    <w:p w:rsidR="001A3EE0" w:rsidRDefault="001A3EE0" w:rsidP="001A3EE0">
      <w:pPr>
        <w:jc w:val="both"/>
      </w:pP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αίτηση που να ανα</w:t>
      </w:r>
      <w:r>
        <w:t>φέρει την επωνυμία της κλινικής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δήλωση με την οποία ορίζεται ο Επιστημονικός Διευθυντής της κλινικής και οι Επιστημονικά Υπεύθυνοι</w:t>
      </w:r>
      <w:r>
        <w:t xml:space="preserve"> των τμημάτων της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κατάλογος των ιατρών και του λοιπού προσωπικού,</w:t>
      </w:r>
      <w:r>
        <w:t xml:space="preserve"> </w:t>
      </w:r>
      <w:r w:rsidRPr="008E63BF">
        <w:t>κατά κατηγορία, που θα απασχοληθούν στην κλινική,</w:t>
      </w:r>
      <w:r>
        <w:t xml:space="preserve"> </w:t>
      </w:r>
      <w:r w:rsidRPr="008E63BF">
        <w:t>πιστοποιητικά του ιατρικού συλλόγου στον οποίο είναι</w:t>
      </w:r>
      <w:r>
        <w:t xml:space="preserve"> </w:t>
      </w:r>
      <w:r w:rsidRPr="008E63BF">
        <w:t>εγγεγραμμένοι οι ιατροί, συμπεριλαμβανομένων του</w:t>
      </w:r>
      <w:r>
        <w:t xml:space="preserve"> </w:t>
      </w:r>
      <w:r w:rsidRPr="008E63BF">
        <w:t>Επιστημονικού Διευθυντή της κλινικής και των Επιστημονικά Υπεύθυνων των τμημάτων της, από τα οποία να</w:t>
      </w:r>
      <w:r>
        <w:t xml:space="preserve"> </w:t>
      </w:r>
      <w:r w:rsidRPr="008E63BF">
        <w:t>προκύπτει ο χρόνος λήψης της άδειας άσκησης επαγγέλματος και του τίτλου της ιατρικής ειδικότητας και η</w:t>
      </w:r>
      <w:r>
        <w:t xml:space="preserve"> </w:t>
      </w:r>
      <w:r w:rsidRPr="008E63BF">
        <w:t>πειθαρχική τους κατάσταση, καθώς και άδεια άσκησης</w:t>
      </w:r>
      <w:r>
        <w:t xml:space="preserve"> </w:t>
      </w:r>
      <w:r w:rsidRPr="008E63BF">
        <w:t>επαγγέλματος, για το λοιπό προσωπικό, όπου προβλέ</w:t>
      </w:r>
      <w:r>
        <w:t>πεται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εσωτερικός κανο</w:t>
      </w:r>
      <w:r>
        <w:t>νισμός λειτουργίας της κλινικής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κατάλο</w:t>
      </w:r>
      <w:r>
        <w:t>γος του εξοπλισμού της κλινικής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πιστοποιητικό της αρμόδιας αρχής του Πυροσβεστικού Σώματος για τη λήψη των επιβαλλόμενων μέτρων</w:t>
      </w:r>
      <w:r>
        <w:t xml:space="preserve"> </w:t>
      </w:r>
      <w:r w:rsidRPr="008E63BF">
        <w:t>πυρασφάλει</w:t>
      </w:r>
      <w:r>
        <w:t>ας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υπεύθυνη δήλωση υπογεγραμμένη από το φυσικό</w:t>
      </w:r>
      <w:r>
        <w:t xml:space="preserve"> </w:t>
      </w:r>
      <w:r w:rsidRPr="008E63BF">
        <w:t xml:space="preserve">πρόσωπο ή τον νόμιμο εκπρόσωπο του νομικού προσώπου στο οποίο έχει χορηγηθεί η άδεια ίδρυσης </w:t>
      </w:r>
      <w:r>
        <w:t xml:space="preserve">της </w:t>
      </w:r>
      <w:r w:rsidRPr="008E63BF">
        <w:t xml:space="preserve">ιδιωτικής κλινικής και τους </w:t>
      </w:r>
      <w:r w:rsidRPr="008E63BF">
        <w:lastRenderedPageBreak/>
        <w:t>υπεύθυνους μηχανικούς, με</w:t>
      </w:r>
      <w:r>
        <w:t xml:space="preserve"> </w:t>
      </w:r>
      <w:r w:rsidRPr="008E63BF">
        <w:t>την οποία βεβαιώνεται ότι έχουν τηρηθεί οι αρχιτεκτονικές, στατικές και ηλεκτρομηχανολογικές προδιαγραφές</w:t>
      </w:r>
      <w:r>
        <w:t xml:space="preserve"> </w:t>
      </w:r>
      <w:r w:rsidRPr="008E63BF">
        <w:t>του παρόντο</w:t>
      </w:r>
      <w:r>
        <w:t>ς και οι πολεοδομικές διατάξεις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αντίγραφο ποινικού μητρώου για τα πρόσωπα των</w:t>
      </w:r>
      <w:r>
        <w:t xml:space="preserve"> περιπτώσεων</w:t>
      </w:r>
      <w:r w:rsidRPr="008E63BF">
        <w:t xml:space="preserve"> 2 και 3 κα</w:t>
      </w:r>
      <w:r w:rsidR="005211A1">
        <w:t>θώς και του αιτούντος (φυσικό πρόσωπο ή νόμιμος εκπρόσωπος εταιρείας)</w:t>
      </w:r>
      <w:r w:rsidRPr="008E63BF">
        <w:t xml:space="preserve"> το οποίο αναζητείται αυτεπαγγέλτως</w:t>
      </w:r>
      <w:r>
        <w:t xml:space="preserve"> </w:t>
      </w:r>
      <w:r w:rsidR="005211A1">
        <w:t>από την Περιφέρεια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υπεύθυνη δήλωση από το φυσικό πρόσωπο ή τον</w:t>
      </w:r>
      <w:r w:rsidR="005211A1">
        <w:t xml:space="preserve"> </w:t>
      </w:r>
      <w:r w:rsidRPr="008E63BF">
        <w:t>νόμιμο εκπρόσωπο του νομικού προσώπου, ότι δεν εμπίπτει στις απαγορεύσει</w:t>
      </w:r>
      <w:r w:rsidR="005211A1">
        <w:t>ς της παραγράφου 1 του άρθρου 3</w:t>
      </w:r>
      <w:r w:rsidR="005211A1" w:rsidRPr="005211A1">
        <w:t xml:space="preserve"> </w:t>
      </w:r>
      <w:r w:rsidR="005211A1" w:rsidRPr="000E455C">
        <w:t xml:space="preserve">του </w:t>
      </w:r>
      <w:r w:rsidR="005211A1" w:rsidRPr="00982529">
        <w:t>ν. 4600/2019</w:t>
      </w:r>
    </w:p>
    <w:p w:rsidR="008E63BF" w:rsidRDefault="008E63BF" w:rsidP="008E63BF">
      <w:pPr>
        <w:pStyle w:val="a3"/>
        <w:numPr>
          <w:ilvl w:val="0"/>
          <w:numId w:val="13"/>
        </w:numPr>
        <w:jc w:val="both"/>
      </w:pPr>
      <w:r w:rsidRPr="008E63BF">
        <w:t>οριστικό τίτλο ή έγγραφο, κατά τον τύπο που ορίζεται στον νόμο, από τον οποίο να προκύπτει η κυριότητα</w:t>
      </w:r>
      <w:r w:rsidR="00C72869">
        <w:t xml:space="preserve"> </w:t>
      </w:r>
      <w:r w:rsidRPr="008E63BF">
        <w:t>ή η νόμιμη κατοχή του κτίσματος.</w:t>
      </w:r>
    </w:p>
    <w:p w:rsidR="00C6625C" w:rsidRDefault="00C6625C" w:rsidP="008E63BF">
      <w:pPr>
        <w:pStyle w:val="a3"/>
        <w:numPr>
          <w:ilvl w:val="0"/>
          <w:numId w:val="13"/>
        </w:numPr>
        <w:jc w:val="both"/>
      </w:pPr>
      <w:r w:rsidRPr="00B54E31">
        <w:t>Περιγραφή του τρόπου αποχέτευσης και του τρόπου διαχείρισης των απορριμμάτων - ιδιαίτερα των μολυσμένων</w:t>
      </w:r>
    </w:p>
    <w:p w:rsidR="00B44DEC" w:rsidRPr="006E68AF" w:rsidRDefault="00B44DEC" w:rsidP="006E68AF">
      <w:pPr>
        <w:pStyle w:val="a3"/>
        <w:numPr>
          <w:ilvl w:val="0"/>
          <w:numId w:val="13"/>
        </w:numPr>
        <w:jc w:val="both"/>
      </w:pPr>
      <w:r w:rsidRPr="006E68AF">
        <w:t>Οι</w:t>
      </w:r>
      <w:r w:rsidR="006E68AF">
        <w:t xml:space="preserve"> </w:t>
      </w:r>
      <w:r w:rsidRPr="006E68AF">
        <w:t>Ιδιωτικές Κλινικές πρέπει να διαθέτουν σε 24ωρη βάση</w:t>
      </w:r>
      <w:r w:rsidR="006E68AF">
        <w:t xml:space="preserve"> </w:t>
      </w:r>
      <w:r w:rsidRPr="006E68AF">
        <w:t>υπηρεσίες καθαριότητας των χώρων τους με μηχανικά ή</w:t>
      </w:r>
      <w:r w:rsidR="006E68AF">
        <w:t xml:space="preserve"> </w:t>
      </w:r>
      <w:r w:rsidRPr="006E68AF">
        <w:t>άλλα μέσα, είτε από το προσωπικό τους είτε από εξωτερικό ανάδοχο. H σχετική σύμβαση ανάθεσης των υπηρεσιών καθαριότητας σε εξωτερικό ανάδοχο υποβάλλεται</w:t>
      </w:r>
      <w:r w:rsidR="006E68AF">
        <w:t xml:space="preserve"> </w:t>
      </w:r>
      <w:r w:rsidRPr="006E68AF">
        <w:t>στην αρμόδια Περιφέρεια και περιλαμβάνει τον αριθμό</w:t>
      </w:r>
      <w:r w:rsidR="006E68AF">
        <w:t xml:space="preserve"> </w:t>
      </w:r>
      <w:r w:rsidRPr="006E68AF">
        <w:t>και κατάσταση προσωπικού και την κατά τον νόμο άδεια</w:t>
      </w:r>
      <w:r w:rsidR="006E68AF">
        <w:t xml:space="preserve"> </w:t>
      </w:r>
      <w:r w:rsidRPr="006E68AF">
        <w:t>του αναδόχου, εφόσον προβλέπεται.</w:t>
      </w:r>
    </w:p>
    <w:p w:rsidR="006E68AF" w:rsidRDefault="006E68AF" w:rsidP="006E68AF">
      <w:pPr>
        <w:pStyle w:val="a3"/>
        <w:numPr>
          <w:ilvl w:val="0"/>
          <w:numId w:val="13"/>
        </w:numPr>
        <w:jc w:val="both"/>
      </w:pPr>
      <w:r w:rsidRPr="006E68AF">
        <w:t>Οι Ιδιωτικές Κλινικές μπορούν να αναθέτουν σε</w:t>
      </w:r>
      <w:r>
        <w:t xml:space="preserve"> </w:t>
      </w:r>
      <w:r w:rsidRPr="006E68AF">
        <w:t>εξωτερικό ανάδοχο τις υπηρεσίες σίτισης. H σχετική</w:t>
      </w:r>
      <w:r>
        <w:t xml:space="preserve"> </w:t>
      </w:r>
      <w:r w:rsidRPr="006E68AF">
        <w:t>σύμβαση υποβάλλεται στην αρμόδια Περιφέρεια και περιλαμβάνει τον τόπο παρασκευής γευμάτων, τον τρόπο</w:t>
      </w:r>
      <w:r>
        <w:t xml:space="preserve"> </w:t>
      </w:r>
      <w:r w:rsidRPr="006E68AF">
        <w:t>μεταφοράς αυτών, τον αριθμό προσωπικού, και το εβδομαδιαίο διαιτολόγιο ενδιαίτησης, καθώς και τον τρόπο</w:t>
      </w:r>
      <w:r>
        <w:t xml:space="preserve"> </w:t>
      </w:r>
      <w:r w:rsidRPr="006E68AF">
        <w:t>χορήγησης ειδικών διαιτητικών γευμάτων και την κατά</w:t>
      </w:r>
      <w:r>
        <w:t xml:space="preserve"> τ</w:t>
      </w:r>
      <w:r w:rsidRPr="006E68AF">
        <w:t>ον νόμο άδεια του αναδόχου, εφόσον προβλέπεται.</w:t>
      </w:r>
    </w:p>
    <w:p w:rsidR="00C72869" w:rsidRPr="008E63BF" w:rsidRDefault="00C72869" w:rsidP="00C72869">
      <w:pPr>
        <w:pStyle w:val="a3"/>
        <w:jc w:val="both"/>
      </w:pPr>
    </w:p>
    <w:p w:rsidR="00C72869" w:rsidRPr="00C72869" w:rsidRDefault="00C72869" w:rsidP="00C72869">
      <w:pPr>
        <w:autoSpaceDE w:val="0"/>
        <w:autoSpaceDN w:val="0"/>
        <w:adjustRightInd w:val="0"/>
        <w:jc w:val="both"/>
      </w:pPr>
      <w:r>
        <w:t xml:space="preserve">     </w:t>
      </w:r>
      <w:r w:rsidR="008E63BF" w:rsidRPr="008E63BF">
        <w:t>Στην απόφαση χορήγησης της άδειας λειτουργίας</w:t>
      </w:r>
      <w:r>
        <w:t xml:space="preserve"> </w:t>
      </w:r>
      <w:r w:rsidR="008E63BF" w:rsidRPr="008E63BF">
        <w:t>πρέπει να αναγράφονται όλα τα τμήματα της Ιδιωτικής Κλινικής, όπως τα τμήματα ειδικοτήτων, οι ειδικές</w:t>
      </w:r>
      <w:r>
        <w:t xml:space="preserve"> μονάδες και το συγκρότημα </w:t>
      </w:r>
      <w:r w:rsidR="008E63BF" w:rsidRPr="008E63BF">
        <w:t>επεμβάσεων, ο συνολικός</w:t>
      </w:r>
      <w:r w:rsidRPr="00C72869">
        <w:t xml:space="preserve"> αριθμός των κλινών, ο αριθμός των κλινών ανά τμήμα</w:t>
      </w:r>
      <w:r>
        <w:t xml:space="preserve"> </w:t>
      </w:r>
      <w:r w:rsidRPr="00C72869">
        <w:t>και θάλαμο αυτής και οι επιστημονικά υπεύθυνοι των</w:t>
      </w:r>
      <w:r>
        <w:t xml:space="preserve"> </w:t>
      </w:r>
      <w:r w:rsidRPr="00C72869">
        <w:t>τμημάτων.</w:t>
      </w:r>
    </w:p>
    <w:p w:rsidR="008E63BF" w:rsidRPr="008E63BF" w:rsidRDefault="00C72869" w:rsidP="00C72869">
      <w:pPr>
        <w:autoSpaceDE w:val="0"/>
        <w:autoSpaceDN w:val="0"/>
        <w:adjustRightInd w:val="0"/>
        <w:jc w:val="both"/>
      </w:pPr>
      <w:r>
        <w:t xml:space="preserve">    </w:t>
      </w:r>
      <w:r w:rsidRPr="00C72869">
        <w:t xml:space="preserve"> Τα πρόσωπα των περιπτώσεων </w:t>
      </w:r>
      <w:r>
        <w:t>2</w:t>
      </w:r>
      <w:r w:rsidRPr="00C72869">
        <w:t xml:space="preserve"> και </w:t>
      </w:r>
      <w:r>
        <w:t>3</w:t>
      </w:r>
      <w:r w:rsidRPr="00C72869">
        <w:t xml:space="preserve"> παρέχουν τις υπηρεσίες τους προς την κλινική</w:t>
      </w:r>
      <w:r>
        <w:t xml:space="preserve"> </w:t>
      </w:r>
      <w:r w:rsidRPr="00C72869">
        <w:t>στο πλαίσιο σύμβασης εξαρτημένης εργασίας.</w:t>
      </w:r>
    </w:p>
    <w:p w:rsidR="00C72869" w:rsidRDefault="00C72869" w:rsidP="00C72869">
      <w:pPr>
        <w:jc w:val="both"/>
      </w:pPr>
      <w:r>
        <w:t xml:space="preserve">    </w:t>
      </w:r>
      <w:r w:rsidRPr="00C72869">
        <w:t>Για τη χορήγηση άδειας λειτουργίας διενεργείται</w:t>
      </w:r>
      <w:r>
        <w:t xml:space="preserve"> </w:t>
      </w:r>
      <w:r w:rsidRPr="00C72869">
        <w:t>προηγουμένως επιθεώρηση του κτιρίου της κλινικής και</w:t>
      </w:r>
      <w:r>
        <w:t xml:space="preserve"> </w:t>
      </w:r>
      <w:r w:rsidRPr="00C72869">
        <w:t>των εγκαταστάσεών της για να διαπιστωθεί αν έχουν</w:t>
      </w:r>
      <w:r>
        <w:t xml:space="preserve"> </w:t>
      </w:r>
      <w:r w:rsidRPr="00C72869">
        <w:t>τηρηθεί όσα προβλέπονται στα νομίμως θεωρημένα</w:t>
      </w:r>
      <w:r>
        <w:t xml:space="preserve"> </w:t>
      </w:r>
      <w:r w:rsidRPr="00C72869">
        <w:t>σχέδια και αν πληρούνται οι προϋποθέσεις για τη χορήγηση της άδειας λειτουργίας.</w:t>
      </w:r>
    </w:p>
    <w:p w:rsidR="008E63BF" w:rsidRDefault="00C72869" w:rsidP="00C72869">
      <w:pPr>
        <w:jc w:val="both"/>
      </w:pPr>
      <w:r>
        <w:t xml:space="preserve">    </w:t>
      </w:r>
      <w:r w:rsidRPr="00C72869">
        <w:t>Η επιθεώρηση διενεργείται από την Επιτροπή του</w:t>
      </w:r>
      <w:r>
        <w:t xml:space="preserve"> </w:t>
      </w:r>
      <w:r w:rsidRPr="00C72869">
        <w:t xml:space="preserve">άρθρου 4, </w:t>
      </w:r>
      <w:r w:rsidRPr="000E455C">
        <w:t xml:space="preserve">του </w:t>
      </w:r>
      <w:r w:rsidRPr="00982529">
        <w:t>ν. 4600/2019</w:t>
      </w:r>
      <w:r>
        <w:t xml:space="preserve"> </w:t>
      </w:r>
      <w:r w:rsidRPr="000E455C">
        <w:t xml:space="preserve"> </w:t>
      </w:r>
      <w:r w:rsidRPr="00C72869">
        <w:t xml:space="preserve">η οποία συντάσσει σχετικό πρακτικό με </w:t>
      </w:r>
      <w:r>
        <w:t xml:space="preserve">τις </w:t>
      </w:r>
      <w:r w:rsidRPr="00C72869">
        <w:t>διαπιστώσεις και τις προτάσεις της.</w:t>
      </w:r>
    </w:p>
    <w:p w:rsidR="00C72869" w:rsidRDefault="00C72869" w:rsidP="00C72869">
      <w:pPr>
        <w:jc w:val="both"/>
      </w:pPr>
    </w:p>
    <w:p w:rsidR="00161241" w:rsidRDefault="00C72869" w:rsidP="00C72869">
      <w:pPr>
        <w:jc w:val="both"/>
        <w:rPr>
          <w:i/>
          <w:u w:val="single"/>
        </w:rPr>
      </w:pPr>
      <w:r w:rsidRPr="00C72869">
        <w:rPr>
          <w:i/>
          <w:u w:val="single"/>
        </w:rPr>
        <w:t>Αν ο φάκελος για τη χορήγηση άδειας ίδρυσης ή άδειας λειτουργίας της κλινικής είναι ελλιπής, ο Περιφερειάρχης ορίζει εύλογη προθεσμία, όχι μικρότερη του ενός (1) μηνός, μέσα στην οποία υποβάλλεται από τους ενδιαφερομένους κάθε συμπληρωματικό στοιχείο</w:t>
      </w:r>
    </w:p>
    <w:p w:rsidR="00161241" w:rsidRPr="00161241" w:rsidRDefault="00161241" w:rsidP="00161241"/>
    <w:p w:rsidR="00161241" w:rsidRDefault="00161241" w:rsidP="00161241"/>
    <w:p w:rsidR="005463D8" w:rsidRDefault="005463D8" w:rsidP="005463D8">
      <w:pPr>
        <w:jc w:val="both"/>
      </w:pPr>
    </w:p>
    <w:p w:rsidR="005463D8" w:rsidRPr="003E4A14" w:rsidRDefault="005463D8" w:rsidP="005463D8">
      <w:pPr>
        <w:jc w:val="both"/>
        <w:rPr>
          <w:b/>
          <w:u w:val="single"/>
        </w:rPr>
      </w:pPr>
      <w:r w:rsidRPr="003E4A14">
        <w:rPr>
          <w:b/>
          <w:u w:val="single"/>
        </w:rPr>
        <w:t>Διοικητική διεύθυνση της Ιδιωτικής Κλινικής</w:t>
      </w:r>
    </w:p>
    <w:p w:rsidR="003E4A14" w:rsidRPr="005463D8" w:rsidRDefault="003E4A14" w:rsidP="003E4A14">
      <w:pPr>
        <w:jc w:val="both"/>
      </w:pPr>
      <w:r>
        <w:t xml:space="preserve">    </w:t>
      </w:r>
      <w:r w:rsidR="005463D8" w:rsidRPr="005463D8">
        <w:t>Τη διοικητική ευθύνη κάθε Ιδιωτικής Κλινικής έχει</w:t>
      </w:r>
      <w:r>
        <w:t xml:space="preserve"> </w:t>
      </w:r>
      <w:r w:rsidR="005463D8" w:rsidRPr="005463D8">
        <w:t>εκείνος στο όνομα του οποίου εκδίδεται η άδεια ίδρυσης</w:t>
      </w:r>
      <w:r>
        <w:t xml:space="preserve"> </w:t>
      </w:r>
      <w:r w:rsidR="005463D8" w:rsidRPr="005463D8">
        <w:t>και λειτουργίας της Κλινικής ή σε περίπτωση νομικού</w:t>
      </w:r>
      <w:r>
        <w:t xml:space="preserve"> </w:t>
      </w:r>
      <w:r w:rsidR="005463D8" w:rsidRPr="005463D8">
        <w:t>προσώπου, ο νόμιμος εκπρόσωπός της ή άλλο πρόσωπο</w:t>
      </w:r>
      <w:r>
        <w:t xml:space="preserve"> </w:t>
      </w:r>
      <w:r w:rsidR="005463D8" w:rsidRPr="005463D8">
        <w:t>που ορίζεται από τον κάτοχο της άδειας.</w:t>
      </w:r>
    </w:p>
    <w:p w:rsidR="005463D8" w:rsidRPr="005463D8" w:rsidRDefault="003E4A14" w:rsidP="003E4A14">
      <w:pPr>
        <w:jc w:val="both"/>
      </w:pPr>
      <w:r>
        <w:t xml:space="preserve">    </w:t>
      </w:r>
      <w:r w:rsidR="005463D8" w:rsidRPr="005463D8">
        <w:t>Το όνομα του διοικητικού διευθυντή γνωστοποιείται</w:t>
      </w:r>
      <w:r>
        <w:t xml:space="preserve"> </w:t>
      </w:r>
      <w:r w:rsidR="005463D8" w:rsidRPr="005463D8">
        <w:t>υποχρεωτικά στην οικεία Περιφέρεια και θα πρέπει ως</w:t>
      </w:r>
      <w:r>
        <w:t xml:space="preserve"> </w:t>
      </w:r>
      <w:r w:rsidR="005463D8" w:rsidRPr="005463D8">
        <w:t>προς αυτόν να συντρέχουν οι προϋποθέσεις των άρθρων</w:t>
      </w:r>
      <w:r>
        <w:t xml:space="preserve"> </w:t>
      </w:r>
      <w:r w:rsidR="005463D8" w:rsidRPr="005463D8">
        <w:t>2 και 3</w:t>
      </w:r>
      <w:r w:rsidRPr="003E4A14">
        <w:t xml:space="preserve"> </w:t>
      </w:r>
      <w:r w:rsidRPr="000E455C">
        <w:t xml:space="preserve">του </w:t>
      </w:r>
      <w:r w:rsidRPr="00982529">
        <w:t>ν. 4600/2019</w:t>
      </w:r>
      <w:r w:rsidR="005463D8" w:rsidRPr="005463D8">
        <w:t>.</w:t>
      </w:r>
    </w:p>
    <w:p w:rsidR="005463D8" w:rsidRPr="005463D8" w:rsidRDefault="003E4A14" w:rsidP="003E4A14">
      <w:pPr>
        <w:jc w:val="both"/>
      </w:pPr>
      <w:r>
        <w:t xml:space="preserve">    </w:t>
      </w:r>
      <w:r w:rsidR="005463D8" w:rsidRPr="005463D8">
        <w:t>Ο διοικητικός διευθυντής είναι υπεύθυνος για την</w:t>
      </w:r>
      <w:r>
        <w:t xml:space="preserve"> </w:t>
      </w:r>
      <w:r w:rsidR="005463D8" w:rsidRPr="005463D8">
        <w:t>καλή λειτουργία της Ιδιωτικής Κλινικής.</w:t>
      </w:r>
    </w:p>
    <w:p w:rsidR="005463D8" w:rsidRPr="005463D8" w:rsidRDefault="005463D8" w:rsidP="003E4A14">
      <w:pPr>
        <w:jc w:val="both"/>
      </w:pPr>
    </w:p>
    <w:p w:rsidR="005463D8" w:rsidRPr="003E4A14" w:rsidRDefault="005463D8" w:rsidP="003E4A14">
      <w:pPr>
        <w:jc w:val="both"/>
        <w:rPr>
          <w:b/>
          <w:u w:val="single"/>
        </w:rPr>
      </w:pPr>
      <w:r w:rsidRPr="003E4A14">
        <w:rPr>
          <w:b/>
          <w:u w:val="single"/>
        </w:rPr>
        <w:lastRenderedPageBreak/>
        <w:t>Επιστημονική διεύθυνση της ιδιωτικής κλινικής</w:t>
      </w:r>
    </w:p>
    <w:p w:rsidR="005463D8" w:rsidRPr="005463D8" w:rsidRDefault="003E4A14" w:rsidP="003E4A14">
      <w:pPr>
        <w:jc w:val="both"/>
      </w:pPr>
      <w:r>
        <w:t xml:space="preserve">      </w:t>
      </w:r>
      <w:r w:rsidR="005463D8" w:rsidRPr="003E4A14">
        <w:rPr>
          <w:u w:val="single"/>
        </w:rPr>
        <w:t>Την επιστημονική ευθύνη</w:t>
      </w:r>
      <w:r w:rsidR="005463D8" w:rsidRPr="005463D8">
        <w:t xml:space="preserve"> της Ιδιωτικής Κλινικής έχει</w:t>
      </w:r>
      <w:r>
        <w:t xml:space="preserve"> </w:t>
      </w:r>
      <w:r w:rsidR="005463D8" w:rsidRPr="005463D8">
        <w:t>ο ιατρός Επιστημονικός Διευθυντής της, που ορίζεται</w:t>
      </w:r>
      <w:r>
        <w:t xml:space="preserve"> </w:t>
      </w:r>
      <w:r w:rsidR="005463D8" w:rsidRPr="005463D8">
        <w:t xml:space="preserve">από τον κάτοχο της άδειας ίδρυσης και λειτουργίας </w:t>
      </w:r>
      <w:r>
        <w:t xml:space="preserve">της </w:t>
      </w:r>
      <w:r w:rsidR="005463D8" w:rsidRPr="005463D8">
        <w:t>Ιδιωτικής Κλινικής, σύμφωνα με τις διατάξεις του άρθρου</w:t>
      </w:r>
      <w:r>
        <w:t xml:space="preserve"> 13 </w:t>
      </w:r>
      <w:r w:rsidRPr="000E455C">
        <w:t xml:space="preserve">του </w:t>
      </w:r>
      <w:r w:rsidRPr="00982529">
        <w:t>ν. 4600/2019</w:t>
      </w:r>
      <w:r>
        <w:t>,</w:t>
      </w:r>
      <w:r w:rsidR="005463D8" w:rsidRPr="005463D8">
        <w:t xml:space="preserve"> μόνο σε μία (1) Ιδιωτική Κλινική. Την επιστημονική</w:t>
      </w:r>
      <w:r>
        <w:t xml:space="preserve"> </w:t>
      </w:r>
      <w:r w:rsidR="005463D8" w:rsidRPr="005463D8">
        <w:t>ευθύνη κάθε τμήματος της Ιδιωτικής Κλινικής έχει ο</w:t>
      </w:r>
      <w:r>
        <w:t xml:space="preserve"> </w:t>
      </w:r>
      <w:r w:rsidR="005463D8" w:rsidRPr="005463D8">
        <w:t>Επιστημονικά Υπεύθυνος ιατρός που ορίζεται από τον</w:t>
      </w:r>
      <w:r>
        <w:t xml:space="preserve"> </w:t>
      </w:r>
      <w:r w:rsidR="005463D8" w:rsidRPr="005463D8">
        <w:t>κάτοχο της άδειας ίδρυσης και λειτουργίας της Κλινικής,</w:t>
      </w:r>
      <w:r>
        <w:t xml:space="preserve"> </w:t>
      </w:r>
      <w:r w:rsidR="005463D8" w:rsidRPr="005463D8">
        <w:t>σύμφωνα με τις δια</w:t>
      </w:r>
      <w:r>
        <w:t xml:space="preserve">τάξεις του άρθρου 13 </w:t>
      </w:r>
      <w:r w:rsidRPr="000E455C">
        <w:t xml:space="preserve">του </w:t>
      </w:r>
      <w:r w:rsidRPr="00982529">
        <w:t>ν. 4600/2019</w:t>
      </w:r>
      <w:r>
        <w:t>,</w:t>
      </w:r>
      <w:r w:rsidR="005463D8" w:rsidRPr="005463D8">
        <w:t xml:space="preserve"> μόνο σε μία</w:t>
      </w:r>
      <w:r>
        <w:t xml:space="preserve"> </w:t>
      </w:r>
      <w:r w:rsidR="005463D8" w:rsidRPr="005463D8">
        <w:t>(1) Ιδιωτική Κλινική.</w:t>
      </w:r>
    </w:p>
    <w:p w:rsidR="005463D8" w:rsidRPr="005463D8" w:rsidRDefault="003E4A14" w:rsidP="003E4A14">
      <w:pPr>
        <w:jc w:val="both"/>
      </w:pPr>
      <w:r>
        <w:t xml:space="preserve">    </w:t>
      </w:r>
      <w:r w:rsidR="005463D8" w:rsidRPr="005463D8">
        <w:t xml:space="preserve"> Όλοι οι ιατροί της κλινικής που ορίζονται επιστημονικά υπεύθυνοι συμμετέχουν σε Επιστημονική Επιτροπή</w:t>
      </w:r>
      <w:r>
        <w:t xml:space="preserve"> </w:t>
      </w:r>
      <w:r w:rsidR="005463D8" w:rsidRPr="005463D8">
        <w:t>η οποία έχει ως καθήκον την εφαρμογή του κανονισμού</w:t>
      </w:r>
      <w:r>
        <w:t xml:space="preserve"> </w:t>
      </w:r>
      <w:r w:rsidR="005463D8" w:rsidRPr="005463D8">
        <w:t xml:space="preserve">ενδονοσοκομειακών λοιμώξεων. Χρέη Προέδρου </w:t>
      </w:r>
      <w:r>
        <w:t xml:space="preserve">της </w:t>
      </w:r>
      <w:r w:rsidR="005463D8" w:rsidRPr="005463D8">
        <w:t>Επιτροπής αυτής εκτελεί ιατρός λοιμωξιολόγος, ή, σε</w:t>
      </w:r>
      <w:r>
        <w:t xml:space="preserve"> </w:t>
      </w:r>
      <w:r w:rsidR="005463D8" w:rsidRPr="005463D8">
        <w:t>περίπτωση έλλειψης αυτού, ιατρός βιοπαθολόγος ή, σε</w:t>
      </w:r>
      <w:r>
        <w:t xml:space="preserve"> </w:t>
      </w:r>
      <w:r w:rsidR="005463D8" w:rsidRPr="005463D8">
        <w:t>περίπτωση έλλειψης αυτού, ιατρός παθολόγος ή, σε περίπτωση έλλειψης αυτού, ο Επιστημονικός Διευθυντής</w:t>
      </w:r>
      <w:r>
        <w:t xml:space="preserve"> </w:t>
      </w:r>
      <w:r w:rsidR="005463D8" w:rsidRPr="005463D8">
        <w:t>της κλινικής.</w:t>
      </w:r>
    </w:p>
    <w:p w:rsidR="000461EF" w:rsidRDefault="003E4A14" w:rsidP="000461EF">
      <w:pPr>
        <w:jc w:val="both"/>
      </w:pPr>
      <w:r>
        <w:t xml:space="preserve">       </w:t>
      </w:r>
      <w:r w:rsidR="005463D8" w:rsidRPr="005463D8">
        <w:t>Ο Επιστημονικός Διευθυντής της κλινικής ή ο Επιστημονικά Υπεύθυνος τμήματος απαλλάσσεται από την</w:t>
      </w:r>
      <w:r>
        <w:t xml:space="preserve"> </w:t>
      </w:r>
      <w:r w:rsidR="005463D8" w:rsidRPr="005463D8">
        <w:t>επιστημονική του ευθύνη, σύμφωνα με τις παραγράφους</w:t>
      </w:r>
      <w:r>
        <w:t xml:space="preserve"> </w:t>
      </w:r>
      <w:r w:rsidR="005463D8" w:rsidRPr="005463D8">
        <w:t>1 και 2</w:t>
      </w:r>
      <w:r w:rsidRPr="003E4A14">
        <w:t xml:space="preserve"> </w:t>
      </w:r>
      <w:r w:rsidRPr="000E455C">
        <w:t xml:space="preserve">του </w:t>
      </w:r>
      <w:r w:rsidRPr="00982529">
        <w:t>ν. 4600/2019</w:t>
      </w:r>
      <w:r w:rsidR="005463D8" w:rsidRPr="005463D8">
        <w:t>, όταν αντικατασταθεί με απόφαση του Περιφερειάρχη. Ο Διοικητικός Διευθυντής της κλινικής γνωστοποιεί</w:t>
      </w:r>
      <w:r>
        <w:t xml:space="preserve"> </w:t>
      </w:r>
      <w:r w:rsidR="005463D8" w:rsidRPr="005463D8">
        <w:t>αμέσως στην οικεία Περιφέρεια κάθε περίπτωση αντικατάστασης επιστημονικά υπευθύνου, υποβάλλοντας</w:t>
      </w:r>
      <w:r>
        <w:t xml:space="preserve"> </w:t>
      </w:r>
      <w:r w:rsidR="005463D8" w:rsidRPr="005463D8">
        <w:t>ταυτόχρονα και τα σχετικά δικαιολογητικά, που αφορούν</w:t>
      </w:r>
      <w:r>
        <w:t xml:space="preserve"> </w:t>
      </w:r>
      <w:r w:rsidR="005463D8" w:rsidRPr="005463D8">
        <w:t>τον νέο επιστημονικά υπεύθυνο για την έκδοση της σχετικής απόφασης. Η αντικατάσταση γνωστοποιείται και</w:t>
      </w:r>
      <w:r w:rsidR="000461EF">
        <w:t xml:space="preserve"> </w:t>
      </w:r>
      <w:r w:rsidR="005463D8" w:rsidRPr="005463D8">
        <w:t>στον ιατρικό σύλλογο, στον οποίο είναι εγγεγραμμένος</w:t>
      </w:r>
      <w:r w:rsidR="000461EF">
        <w:t xml:space="preserve"> </w:t>
      </w:r>
      <w:r w:rsidR="005463D8" w:rsidRPr="005463D8">
        <w:t>τόσο ο ιατρός που αντικαθίσταται όσο και εκείνος που</w:t>
      </w:r>
      <w:r w:rsidR="000461EF">
        <w:t xml:space="preserve"> </w:t>
      </w:r>
      <w:r w:rsidR="005463D8" w:rsidRPr="005463D8">
        <w:t xml:space="preserve">τον αντικαθιστά. </w:t>
      </w:r>
    </w:p>
    <w:p w:rsidR="005463D8" w:rsidRPr="005463D8" w:rsidRDefault="000461EF" w:rsidP="000461EF">
      <w:pPr>
        <w:jc w:val="both"/>
      </w:pPr>
      <w:r>
        <w:t xml:space="preserve">     </w:t>
      </w:r>
      <w:r w:rsidR="007D7211">
        <w:t xml:space="preserve">Σε περίπτωση ασθένειας είτε </w:t>
      </w:r>
      <w:r w:rsidR="005463D8" w:rsidRPr="005463D8">
        <w:t>του</w:t>
      </w:r>
      <w:r>
        <w:t xml:space="preserve"> </w:t>
      </w:r>
      <w:r w:rsidR="005463D8" w:rsidRPr="005463D8">
        <w:t>Επιστημονικού Διευθυντή είτε του Επιστημονικά Υπευθύνου τμήματος που δεν υπερβαίνει τις πέντε (5) ημέρες, ή</w:t>
      </w:r>
      <w:r>
        <w:t xml:space="preserve"> </w:t>
      </w:r>
      <w:r w:rsidR="005463D8" w:rsidRPr="005463D8">
        <w:t>κανονικής άδειάς του, που δεν υπερβαίνει τις δεκαπέντ</w:t>
      </w:r>
      <w:r>
        <w:t xml:space="preserve">ε </w:t>
      </w:r>
      <w:r w:rsidR="005463D8" w:rsidRPr="005463D8">
        <w:t>(15) ημέρες, μπορεί να οριστεί προσωρινός αντικαταστάτης του, που πληροί τι</w:t>
      </w:r>
      <w:r>
        <w:t xml:space="preserve">ς προϋποθέσεις </w:t>
      </w:r>
      <w:r w:rsidR="005463D8" w:rsidRPr="005463D8">
        <w:t xml:space="preserve"> με απόφαση του Διοικητικού Διευθυντή.</w:t>
      </w:r>
    </w:p>
    <w:p w:rsidR="000461EF" w:rsidRPr="000461EF" w:rsidRDefault="000461EF" w:rsidP="000461EF">
      <w:pPr>
        <w:autoSpaceDE w:val="0"/>
        <w:autoSpaceDN w:val="0"/>
        <w:adjustRightInd w:val="0"/>
        <w:jc w:val="both"/>
      </w:pPr>
      <w:r>
        <w:t xml:space="preserve">     </w:t>
      </w:r>
      <w:r w:rsidR="005463D8" w:rsidRPr="005463D8">
        <w:t xml:space="preserve">Κάθε κλινική μπορεί να συνεργάζεται με τους ιδιώτες ιατρούς που απαιτούνται για τη λειτουργία </w:t>
      </w:r>
      <w:r>
        <w:t xml:space="preserve">της </w:t>
      </w:r>
      <w:r w:rsidR="005463D8" w:rsidRPr="005463D8">
        <w:t>κλινικής, σύμφωνα με την άδειά της, με την επιφύλαξη</w:t>
      </w:r>
      <w:r>
        <w:t xml:space="preserve"> </w:t>
      </w:r>
      <w:r w:rsidR="005463D8" w:rsidRPr="005463D8">
        <w:t>όσων ορίζονται στο άρθρο 11 του ν. 2889/2001 και σε</w:t>
      </w:r>
      <w:r>
        <w:t xml:space="preserve"> </w:t>
      </w:r>
      <w:r w:rsidR="005463D8" w:rsidRPr="005463D8">
        <w:t>άλλες ειδικότερες διατάξει</w:t>
      </w:r>
      <w:r>
        <w:t xml:space="preserve">ς. Οι όροι και οι προϋποθέσεις </w:t>
      </w:r>
      <w:r w:rsidRPr="000461EF">
        <w:t>της συνεργασίας</w:t>
      </w:r>
      <w:r>
        <w:t xml:space="preserve"> </w:t>
      </w:r>
      <w:r w:rsidRPr="000461EF">
        <w:t>καθορίζονται σε έγγραφη σύμβαση.</w:t>
      </w:r>
      <w:r w:rsidR="00F573A3">
        <w:t xml:space="preserve"> </w:t>
      </w:r>
      <w:r w:rsidRPr="000461EF">
        <w:t>Η σύμβαση αυτή, καθώς και πιστοποιητικό του οικείου</w:t>
      </w:r>
      <w:r w:rsidR="00F573A3">
        <w:t xml:space="preserve"> </w:t>
      </w:r>
      <w:r w:rsidRPr="000461EF">
        <w:t>ιατρικού συλλόγου</w:t>
      </w:r>
      <w:r w:rsidR="00F573A3">
        <w:t xml:space="preserve">, </w:t>
      </w:r>
      <w:r w:rsidRPr="000461EF">
        <w:t>τηρούνται υποχρεωτικά</w:t>
      </w:r>
      <w:r w:rsidR="00F573A3">
        <w:t xml:space="preserve"> </w:t>
      </w:r>
      <w:r w:rsidRPr="000461EF">
        <w:t>από την Ιδιωτική Κλινική στον φάκελο του ιατρού.</w:t>
      </w:r>
    </w:p>
    <w:p w:rsidR="000461EF" w:rsidRPr="000461EF" w:rsidRDefault="00F573A3" w:rsidP="000461EF">
      <w:pPr>
        <w:autoSpaceDE w:val="0"/>
        <w:autoSpaceDN w:val="0"/>
        <w:adjustRightInd w:val="0"/>
        <w:jc w:val="both"/>
      </w:pPr>
      <w:r>
        <w:t xml:space="preserve">   </w:t>
      </w:r>
      <w:r w:rsidR="000461EF" w:rsidRPr="000461EF">
        <w:t>Σε κάθε κλινική πρέπει να υπάρχει όλο το 24ωρο</w:t>
      </w:r>
      <w:r>
        <w:t xml:space="preserve"> </w:t>
      </w:r>
      <w:r w:rsidR="000461EF" w:rsidRPr="000461EF">
        <w:t>ιατρική κάλυψη.</w:t>
      </w:r>
    </w:p>
    <w:p w:rsidR="005463D8" w:rsidRDefault="00F573A3" w:rsidP="000461EF">
      <w:pPr>
        <w:autoSpaceDE w:val="0"/>
        <w:autoSpaceDN w:val="0"/>
        <w:adjustRightInd w:val="0"/>
        <w:jc w:val="both"/>
      </w:pPr>
      <w:r>
        <w:t xml:space="preserve">   </w:t>
      </w:r>
      <w:r w:rsidR="000461EF" w:rsidRPr="000461EF">
        <w:t>Οι Ιδιωτικές Κλινικές πρέπει να δημοσιοποιούν στην</w:t>
      </w:r>
      <w:r>
        <w:t xml:space="preserve"> </w:t>
      </w:r>
      <w:r w:rsidR="000461EF" w:rsidRPr="000461EF">
        <w:t>ιστοσελίδα τους και σε εμφανές σημείο στην υποδοχή</w:t>
      </w:r>
      <w:r>
        <w:t xml:space="preserve"> </w:t>
      </w:r>
      <w:r w:rsidR="000461EF" w:rsidRPr="000461EF">
        <w:t>και στο λογιστήριο τιμοκατάλογο των υπηρεσιών και</w:t>
      </w:r>
      <w:r>
        <w:t xml:space="preserve"> </w:t>
      </w:r>
      <w:r w:rsidR="000461EF" w:rsidRPr="000461EF">
        <w:t>προϊόντων που παρέχονται από αυτές.</w:t>
      </w:r>
    </w:p>
    <w:p w:rsidR="00880C9F" w:rsidRDefault="00880C9F" w:rsidP="000461EF">
      <w:pPr>
        <w:autoSpaceDE w:val="0"/>
        <w:autoSpaceDN w:val="0"/>
        <w:adjustRightInd w:val="0"/>
        <w:jc w:val="both"/>
      </w:pPr>
    </w:p>
    <w:p w:rsidR="00EE1A2C" w:rsidRPr="00EE1A2C" w:rsidRDefault="00EE1A2C" w:rsidP="000461EF">
      <w:pPr>
        <w:autoSpaceDE w:val="0"/>
        <w:autoSpaceDN w:val="0"/>
        <w:adjustRightInd w:val="0"/>
        <w:jc w:val="both"/>
        <w:rPr>
          <w:b/>
          <w:u w:val="single"/>
        </w:rPr>
      </w:pPr>
      <w:r w:rsidRPr="00EE1A2C">
        <w:rPr>
          <w:b/>
          <w:u w:val="single"/>
        </w:rPr>
        <w:t>Επωνυμία</w:t>
      </w:r>
    </w:p>
    <w:p w:rsidR="00EE1A2C" w:rsidRPr="00EE1A2C" w:rsidRDefault="00EE1A2C" w:rsidP="00EE1A2C">
      <w:pPr>
        <w:autoSpaceDE w:val="0"/>
        <w:autoSpaceDN w:val="0"/>
        <w:adjustRightInd w:val="0"/>
        <w:jc w:val="both"/>
      </w:pPr>
      <w:r w:rsidRPr="00EE1A2C">
        <w:t>Σε οποιαδήποτε επωνυμία ή διακριτικό τίτλο της Ιδιωτικής Κλινικής, προτάσσεται εμφανώς ο τίτλος «ΙΔΙΩΤΙΚΗ ΚΛΙΝΙΚΗ» και απαγορεύεται η χρήση του όρου «ΝΟΣΟΚΟΜΕΙΟ» σε οποιαδήποτε γλώσσα, πλην του όρου</w:t>
      </w:r>
      <w:r>
        <w:t xml:space="preserve"> </w:t>
      </w:r>
      <w:r w:rsidRPr="00EE1A2C">
        <w:t>«</w:t>
      </w:r>
      <w:proofErr w:type="spellStart"/>
      <w:r w:rsidRPr="00EE1A2C">
        <w:t>Private</w:t>
      </w:r>
      <w:proofErr w:type="spellEnd"/>
      <w:r w:rsidRPr="00EE1A2C">
        <w:t xml:space="preserve"> </w:t>
      </w:r>
      <w:proofErr w:type="spellStart"/>
      <w:r w:rsidRPr="00EE1A2C">
        <w:t>Hospital</w:t>
      </w:r>
      <w:proofErr w:type="spellEnd"/>
      <w:r w:rsidRPr="00EE1A2C">
        <w:t>» που μπορεί να χρησιμοποιείται εκτός</w:t>
      </w:r>
      <w:r>
        <w:t xml:space="preserve"> </w:t>
      </w:r>
      <w:r w:rsidRPr="00EE1A2C">
        <w:t>της Ελληνικής Επικράτειας. Στους παραβάτες επιβάλλονται οι ποινές που προβλέπονται στην παράγραφο 2</w:t>
      </w:r>
    </w:p>
    <w:p w:rsidR="00EE1A2C" w:rsidRDefault="00EE1A2C" w:rsidP="00EE1A2C">
      <w:pPr>
        <w:autoSpaceDE w:val="0"/>
        <w:autoSpaceDN w:val="0"/>
        <w:adjustRightInd w:val="0"/>
        <w:jc w:val="both"/>
      </w:pPr>
      <w:r w:rsidRPr="00EE1A2C">
        <w:t xml:space="preserve">του άρθρου 21 </w:t>
      </w:r>
      <w:r w:rsidRPr="000E455C">
        <w:t xml:space="preserve">του </w:t>
      </w:r>
      <w:r w:rsidRPr="00982529">
        <w:t>ν. 4600/2019</w:t>
      </w:r>
      <w:r w:rsidRPr="00EE1A2C">
        <w:t>.</w:t>
      </w:r>
    </w:p>
    <w:p w:rsidR="00F672DD" w:rsidRDefault="00F672DD" w:rsidP="00EE1A2C">
      <w:pPr>
        <w:autoSpaceDE w:val="0"/>
        <w:autoSpaceDN w:val="0"/>
        <w:adjustRightInd w:val="0"/>
        <w:jc w:val="both"/>
      </w:pPr>
    </w:p>
    <w:p w:rsidR="00F672DD" w:rsidRPr="00F672DD" w:rsidRDefault="00F672DD" w:rsidP="00EE1A2C">
      <w:pPr>
        <w:autoSpaceDE w:val="0"/>
        <w:autoSpaceDN w:val="0"/>
        <w:adjustRightInd w:val="0"/>
        <w:jc w:val="both"/>
        <w:rPr>
          <w:b/>
          <w:u w:val="single"/>
        </w:rPr>
      </w:pPr>
      <w:r w:rsidRPr="00F672DD">
        <w:rPr>
          <w:b/>
          <w:u w:val="single"/>
        </w:rPr>
        <w:t>Τηρούμενα βιβλία και στοιχεία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Κάθε Κλινική υποχρεούται να τηρεί: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α) μητρώο εισερχομένων και εξερχομένων ασθενών,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β) βιβλίο αποβιωσάντων ασθενών,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γ) βιβλίο νοσηλείας για την αναγραφή συνταγών, φαρμάκων και εργαστηριακών εξετάσεων,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δ) βιβλίο εργαστηριακών εξετάσεων για κάθε εργαστήριο,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 xml:space="preserve">ε) βιβλίο χειρουργείου που τηρείται λεπτομερώς από τον </w:t>
      </w:r>
      <w:proofErr w:type="spellStart"/>
      <w:r w:rsidRPr="00F672DD">
        <w:t>εγχειρήσαντα</w:t>
      </w:r>
      <w:proofErr w:type="spellEnd"/>
      <w:r w:rsidRPr="00F672DD">
        <w:t>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στ) βιβλία λογοδοσίας κατά κλινική ή τμήμα της νοσηλευτικής υπηρεσίας,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lastRenderedPageBreak/>
        <w:t>ζ) συνταγολόγιο ναρκωτικών,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η) ατομικούς φακέλους των ασθενών πλήρως ενημερωμένους με τα στοιχεία του άρθρου 26.</w:t>
      </w:r>
    </w:p>
    <w:p w:rsidR="00F672DD" w:rsidRDefault="00F672DD" w:rsidP="00F672DD">
      <w:pPr>
        <w:autoSpaceDE w:val="0"/>
        <w:autoSpaceDN w:val="0"/>
        <w:adjustRightInd w:val="0"/>
        <w:jc w:val="both"/>
      </w:pPr>
      <w:r w:rsidRPr="00F672DD">
        <w:t>Τα ανωτέρω μπορούν να τηρούνται και ηλεκτρονικά.</w:t>
      </w:r>
    </w:p>
    <w:p w:rsidR="00880C9F" w:rsidRPr="00F672DD" w:rsidRDefault="00880C9F" w:rsidP="00F672DD">
      <w:pPr>
        <w:autoSpaceDE w:val="0"/>
        <w:autoSpaceDN w:val="0"/>
        <w:adjustRightInd w:val="0"/>
        <w:jc w:val="both"/>
      </w:pPr>
    </w:p>
    <w:p w:rsidR="00F672DD" w:rsidRDefault="00F672DD" w:rsidP="00F672DD">
      <w:pPr>
        <w:autoSpaceDE w:val="0"/>
        <w:autoSpaceDN w:val="0"/>
        <w:adjustRightInd w:val="0"/>
        <w:rPr>
          <w:b/>
          <w:u w:val="single"/>
        </w:rPr>
      </w:pPr>
      <w:r w:rsidRPr="00F672DD">
        <w:rPr>
          <w:b/>
          <w:u w:val="single"/>
        </w:rPr>
        <w:t>Κλίνες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1. Ο μέγιστος αριθμός κλινών ανά τμήμα ειδικότητας δεν μπορεί να υπερβαίνει τις σαράντα</w:t>
      </w:r>
      <w:r>
        <w:t xml:space="preserve"> (40) </w:t>
      </w:r>
      <w:r w:rsidRPr="00F672DD">
        <w:t>κλίνες.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2. Οι ψυχιατρικές κλινικές δεν μπορεί να έχουν δύναμη άνω των εκατόν πενήντα (150) κλινών.</w:t>
      </w:r>
    </w:p>
    <w:p w:rsidR="00F672DD" w:rsidRDefault="00F672DD" w:rsidP="00F672DD">
      <w:pPr>
        <w:autoSpaceDE w:val="0"/>
        <w:autoSpaceDN w:val="0"/>
        <w:adjustRightInd w:val="0"/>
        <w:rPr>
          <w:rFonts w:ascii="MyriadPro-Regular" w:eastAsiaTheme="minorHAnsi" w:hAnsi="MyriadPro-Regular" w:cs="MyriadPro-Regular"/>
          <w:sz w:val="20"/>
          <w:szCs w:val="20"/>
          <w:lang w:eastAsia="en-US"/>
        </w:rPr>
      </w:pPr>
    </w:p>
    <w:p w:rsidR="00F672DD" w:rsidRPr="00F672DD" w:rsidRDefault="00F672DD" w:rsidP="00F672DD">
      <w:pPr>
        <w:autoSpaceDE w:val="0"/>
        <w:autoSpaceDN w:val="0"/>
        <w:adjustRightInd w:val="0"/>
        <w:rPr>
          <w:b/>
          <w:u w:val="single"/>
        </w:rPr>
      </w:pPr>
      <w:r w:rsidRPr="00F672DD">
        <w:rPr>
          <w:b/>
          <w:u w:val="single"/>
        </w:rPr>
        <w:t>Υποχρεωτικά τμήματα και εργαστήρια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Κάθε Ιδιωτική Κλινική, Γενική ή Ειδική ή Μεικτή, πρέπει να διαθέτει υποχρεωτικά, εκτός από νοσηλευτικές</w:t>
      </w:r>
      <w:r>
        <w:t xml:space="preserve"> </w:t>
      </w:r>
      <w:r w:rsidRPr="00F672DD">
        <w:t>μονάδες, και: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α) εργαστήριο Βιοπαθολογίας, σύμφωνα με όσα ορίζονται στα Παραρτήματα</w:t>
      </w:r>
      <w:r>
        <w:t xml:space="preserve">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β) ακτινοδιαγνωστικό εργαστήριο, σύμφωνα με όσα ορίζονται στα Παραρτήματα</w:t>
      </w:r>
      <w:r>
        <w:t xml:space="preserve"> </w:t>
      </w:r>
      <w:r w:rsidRPr="000E455C">
        <w:t xml:space="preserve">του </w:t>
      </w:r>
      <w:r w:rsidRPr="00982529">
        <w:t>ν. 4600/2019</w:t>
      </w:r>
      <w:r w:rsidRPr="00F672DD">
        <w:t>. Ακτινοδιαγνωστικό εργαστήριο δεν είναι απαραίτητο για ειδικές ψυχιατρικές και παιδοψυχιατρικές κλινικές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γ) συγκρότημα χειρουργείων, όταν αναπτύσσει τμήματα χειρουργικού τομέα, σύμφωνα με όσα ορίζονται</w:t>
      </w:r>
      <w:r>
        <w:t xml:space="preserve"> </w:t>
      </w:r>
      <w:r w:rsidRPr="00F672DD">
        <w:t xml:space="preserve">στα Παραρτήματα </w:t>
      </w:r>
      <w:r w:rsidRPr="000E455C">
        <w:t xml:space="preserve">του </w:t>
      </w:r>
      <w:r w:rsidRPr="00982529">
        <w:t>ν. 4600/2019</w:t>
      </w:r>
      <w:r w:rsidRPr="00F672DD">
        <w:t xml:space="preserve"> 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 xml:space="preserve">δ) σε κλινικές άνω των ογδόντα (80) κλινών, Μονάδα Εντατικής Θεραπείας (Μ.Ε.Θ.), πολυδύναμη ή των αντίστοιχων προς τα τμήματα ειδικοτήτων, σύμφωνα με τα Παραρτήματα Β΄ , Γ΄ και Δ΄, ελάχιστης δυναμικότητας έξι (6) κλινών. Μονάδα Εντατικής Θεραπείας δεν απαιτείται για τις ψυχιατρικές, παιδοψυχιατρικές και ειδικές κλινικές </w:t>
      </w:r>
      <w:proofErr w:type="spellStart"/>
      <w:r w:rsidRPr="00F672DD">
        <w:t>αλλεργιολογίας</w:t>
      </w:r>
      <w:proofErr w:type="spellEnd"/>
      <w:r w:rsidRPr="00F672DD">
        <w:t>, δερματολογίας, ενδοκρινολογίας, οφθαλμολογίας. Σε κλινικές κάτω των ογδόντα (80) κλινών, εφόσον αναπτύσσουν τμήματα χειρουργικού τομέα ή τμήματα ειδικότητας καρδιολογίας ή πνευμονολογίας του παθολογικού τομέα, απαιτείται η δημιουργία Μ.Ε.Θ., πολυδύναμης ή της αντίστοιχης ειδικότητας, δυναμικότητας τεσσάρων (4) τουλάχιστον κλινών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ε) τον απαιτούμενο περιβάλλοντα χώρο κατάλληλα διαμορφωμένο, καθώς και χώρους εισόδων και υποδοχής</w:t>
      </w:r>
      <w:r>
        <w:t xml:space="preserve"> </w:t>
      </w:r>
      <w:r w:rsidRPr="00F672DD">
        <w:t>ασθενών και επισκεπτών, σύμφωνα με το Παράρτημα Α΄</w:t>
      </w:r>
      <w:r>
        <w:t xml:space="preserve">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στ) έναν (1) τουλάχιστον εξωτερικό ιατρείο - εξεταστήριο, συναρτημένο με τους χώρους υποδοχής της Κλινικής, όταν δεν αναπτύσσει τμήμα εξωτερικών ιατρείων,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 xml:space="preserve">ζ) υπηρεσία διατροφής, σύμφωνα με τα Παραρτήματα Β΄ , Γ΄ και Δ΄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 xml:space="preserve">η) κεντρική αποστείρωση όταν αναπτύσσει τμήματα χειρουργικού τομέα ή μικρό τμήμα κεντρικής αποστείρωσης, όταν αναπτύσσει μόνο παθολογικό τομέα, σύμφωνα με τα Παραρτήματα Β΄ , Γ΄ και Δ΄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 xml:space="preserve"> θ) φαρμακείο, για τις κλινικές δυναμικότητας άνω των εξήντα (60) κλινών ή χώρο αποθήκευσης φαρμάκων, για τις κλινικές δυναμικότητας κάτω των εξήντα (60) κλινών, σύμφωνα με τα οριζόμενα στα Παραρτήματα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ι) χώρο φύλαξης νεκρών, σύμφωνα με το Παράρτημα Β΄</w:t>
      </w:r>
      <w:r>
        <w:t xml:space="preserve">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ια) εγκαταστάσεις εξυπηρέτησης προσωπικού, αποδυτήρια προσωπικού και χώρους υγιεινής, σύμφωνα με</w:t>
      </w:r>
      <w:r>
        <w:t xml:space="preserve"> </w:t>
      </w:r>
      <w:r w:rsidRPr="00F672DD">
        <w:t>το Παράρτημα Β΄</w:t>
      </w:r>
      <w:r>
        <w:t xml:space="preserve">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ιβ) κοιτώνες διανυκτέρευσης εφημερευόντων, σύμφωνα με το Παράρτημα Β΄</w:t>
      </w:r>
      <w:r>
        <w:t xml:space="preserve">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ιγ) διοικητικές υπηρεσίες, σύμφωνα με το Παράρτημα Β΄</w:t>
      </w:r>
      <w:r>
        <w:t xml:space="preserve"> </w:t>
      </w:r>
      <w:r w:rsidRPr="000E455C">
        <w:t xml:space="preserve">του </w:t>
      </w:r>
      <w:r w:rsidRPr="00982529">
        <w:t>ν. 4600/2019</w:t>
      </w:r>
    </w:p>
    <w:p w:rsidR="00F672DD" w:rsidRPr="00F672DD" w:rsidRDefault="00F672DD" w:rsidP="00F672DD">
      <w:pPr>
        <w:autoSpaceDE w:val="0"/>
        <w:autoSpaceDN w:val="0"/>
        <w:adjustRightInd w:val="0"/>
        <w:jc w:val="both"/>
      </w:pPr>
      <w:r w:rsidRPr="00F672DD">
        <w:t>ιδ) τις απαιτούμενες ηλεκτρομηχανολογικές εγκαταστάσεις, σύμφωνα με το Παράρτημα Β΄</w:t>
      </w:r>
      <w:r>
        <w:t xml:space="preserve"> </w:t>
      </w:r>
      <w:r w:rsidRPr="000E455C">
        <w:t xml:space="preserve">του </w:t>
      </w:r>
      <w:r w:rsidRPr="00982529">
        <w:t>ν. 4600/2019</w:t>
      </w:r>
    </w:p>
    <w:p w:rsidR="00F672DD" w:rsidRDefault="00F672DD" w:rsidP="00F672DD">
      <w:pPr>
        <w:autoSpaceDE w:val="0"/>
        <w:autoSpaceDN w:val="0"/>
        <w:adjustRightInd w:val="0"/>
        <w:jc w:val="both"/>
      </w:pPr>
      <w:r w:rsidRPr="00F672DD">
        <w:t xml:space="preserve">ιε) κεντρικό χώρο συγκέντρωσης για την αποκομιδή των απορριμμάτων, σύμφωνα με το Παράρτημα Β΄ </w:t>
      </w:r>
      <w:r w:rsidRPr="000E455C">
        <w:t xml:space="preserve">του </w:t>
      </w:r>
      <w:r w:rsidRPr="00982529">
        <w:t>ν. 4600/2019</w:t>
      </w:r>
      <w:r w:rsidRPr="00F672DD">
        <w:t xml:space="preserve"> .</w:t>
      </w:r>
    </w:p>
    <w:p w:rsidR="00880C9F" w:rsidRDefault="00880C9F" w:rsidP="00F672DD">
      <w:pPr>
        <w:autoSpaceDE w:val="0"/>
        <w:autoSpaceDN w:val="0"/>
        <w:adjustRightInd w:val="0"/>
        <w:jc w:val="both"/>
      </w:pPr>
    </w:p>
    <w:p w:rsidR="00880C9F" w:rsidRDefault="00880C9F" w:rsidP="00F672DD">
      <w:pPr>
        <w:autoSpaceDE w:val="0"/>
        <w:autoSpaceDN w:val="0"/>
        <w:adjustRightInd w:val="0"/>
        <w:jc w:val="both"/>
      </w:pPr>
    </w:p>
    <w:p w:rsidR="00880C9F" w:rsidRDefault="00880C9F" w:rsidP="00F672DD">
      <w:pPr>
        <w:autoSpaceDE w:val="0"/>
        <w:autoSpaceDN w:val="0"/>
        <w:adjustRightInd w:val="0"/>
        <w:jc w:val="both"/>
      </w:pPr>
    </w:p>
    <w:p w:rsidR="00880C9F" w:rsidRDefault="00880C9F" w:rsidP="00F672DD">
      <w:pPr>
        <w:autoSpaceDE w:val="0"/>
        <w:autoSpaceDN w:val="0"/>
        <w:adjustRightInd w:val="0"/>
        <w:jc w:val="both"/>
      </w:pPr>
    </w:p>
    <w:p w:rsidR="00EF26B1" w:rsidRPr="005463D8" w:rsidRDefault="00EF26B1" w:rsidP="00EF26B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5463D8">
        <w:rPr>
          <w:rFonts w:eastAsiaTheme="minorHAnsi"/>
          <w:b/>
          <w:bCs/>
          <w:u w:val="single"/>
          <w:lang w:eastAsia="en-US"/>
        </w:rPr>
        <w:lastRenderedPageBreak/>
        <w:t>Μεταβίβαση άδειας ίδρυσης και λειτουργίας</w:t>
      </w:r>
      <w:r>
        <w:rPr>
          <w:rFonts w:eastAsiaTheme="minorHAnsi"/>
          <w:b/>
          <w:bCs/>
          <w:u w:val="single"/>
          <w:lang w:eastAsia="en-US"/>
        </w:rPr>
        <w:t xml:space="preserve"> </w:t>
      </w:r>
      <w:r w:rsidRPr="005463D8">
        <w:rPr>
          <w:rFonts w:eastAsiaTheme="minorHAnsi"/>
          <w:b/>
          <w:bCs/>
          <w:u w:val="single"/>
          <w:lang w:eastAsia="en-US"/>
        </w:rPr>
        <w:t>Ιδιωτικής Κλινικής</w:t>
      </w:r>
    </w:p>
    <w:p w:rsidR="00EF26B1" w:rsidRDefault="00EF26B1" w:rsidP="00EF26B1">
      <w:pPr>
        <w:jc w:val="both"/>
      </w:pPr>
      <w:r w:rsidRPr="005463D8">
        <w:t>Με απόφαση του οικείου Περιφερειάρχη, ύστερα από</w:t>
      </w:r>
      <w:r>
        <w:t xml:space="preserve"> </w:t>
      </w:r>
      <w:r w:rsidRPr="005463D8">
        <w:t>αίτηση των ενδιαφερομένων, η άδεια ίδρυσης και λειτουργίας Ιδιωτικής Κλινικής μπορεί να μεταβιβαστεί σε</w:t>
      </w:r>
      <w:r>
        <w:t xml:space="preserve"> </w:t>
      </w:r>
      <w:r w:rsidRPr="005463D8">
        <w:t xml:space="preserve">φυσικά ή νομικά πρόσωπα που πληρούν τις προϋποθέσεις των άρθρων 2 και 3 </w:t>
      </w:r>
      <w:r w:rsidRPr="000E455C">
        <w:t xml:space="preserve">του </w:t>
      </w:r>
      <w:r w:rsidRPr="00982529">
        <w:t>ν. 4600/2019</w:t>
      </w:r>
      <w:r w:rsidRPr="005463D8">
        <w:t xml:space="preserve">. Για τη μεταβίβαση προσκομίζονται υποχρεωτικά τα δικαιολογητικά </w:t>
      </w:r>
    </w:p>
    <w:p w:rsidR="00EF26B1" w:rsidRDefault="00EF26B1" w:rsidP="00EF26B1">
      <w:pPr>
        <w:pStyle w:val="a3"/>
        <w:numPr>
          <w:ilvl w:val="0"/>
          <w:numId w:val="14"/>
        </w:numPr>
        <w:jc w:val="both"/>
      </w:pPr>
      <w:r w:rsidRPr="005463D8">
        <w:t>αν πρόκειται για νομικό πρόσωπο, πιστοποιητικό</w:t>
      </w:r>
      <w:r>
        <w:t xml:space="preserve"> </w:t>
      </w:r>
      <w:r w:rsidRPr="005463D8">
        <w:t>για τη νόμιμη εκπροσώπηση από το Γενικό Εμπορικό</w:t>
      </w:r>
      <w:r>
        <w:t xml:space="preserve"> </w:t>
      </w:r>
      <w:r w:rsidRPr="005463D8">
        <w:t>Μητρώο (Γ.Ε.ΜΗ.).</w:t>
      </w:r>
    </w:p>
    <w:p w:rsidR="00EF26B1" w:rsidRDefault="00EF26B1" w:rsidP="00EF26B1">
      <w:pPr>
        <w:pStyle w:val="a3"/>
        <w:numPr>
          <w:ilvl w:val="0"/>
          <w:numId w:val="14"/>
        </w:numPr>
        <w:jc w:val="both"/>
      </w:pPr>
      <w:r w:rsidRPr="005463D8">
        <w:t>έγγραφο από το οποίο προκύπτει η κυριότητα ή η</w:t>
      </w:r>
      <w:r>
        <w:t xml:space="preserve"> </w:t>
      </w:r>
      <w:r w:rsidRPr="005463D8">
        <w:t>νόμιμη κατοχή του οικοπέδου ή κτηρίου ή προσύμφωνο</w:t>
      </w:r>
      <w:r>
        <w:t xml:space="preserve"> </w:t>
      </w:r>
      <w:r w:rsidRPr="005463D8">
        <w:t>για την κτήση της κυριότητας ή της νόμιμης κατοχής του</w:t>
      </w:r>
      <w:r>
        <w:t xml:space="preserve"> </w:t>
      </w:r>
      <w:r w:rsidRPr="005463D8">
        <w:t>οικοπέδου ή κτιρίου.</w:t>
      </w:r>
    </w:p>
    <w:p w:rsidR="00EF26B1" w:rsidRDefault="00EF26B1" w:rsidP="00EF26B1">
      <w:pPr>
        <w:pStyle w:val="a3"/>
        <w:numPr>
          <w:ilvl w:val="0"/>
          <w:numId w:val="14"/>
        </w:numPr>
        <w:jc w:val="both"/>
      </w:pPr>
      <w:r w:rsidRPr="005463D8">
        <w:t>αντίγραφο ποινικού μητρώου για τον νέο κάτοχο</w:t>
      </w:r>
      <w:r>
        <w:t xml:space="preserve"> </w:t>
      </w:r>
      <w:r w:rsidRPr="005463D8">
        <w:t xml:space="preserve">της άδειας </w:t>
      </w:r>
      <w:r>
        <w:t>(φυσικό πρόσωπο ή νόμιμο εκπρόσωπο εταιρείας)</w:t>
      </w:r>
      <w:r w:rsidRPr="008E63BF">
        <w:t xml:space="preserve"> </w:t>
      </w:r>
      <w:r>
        <w:t xml:space="preserve">καθώς και </w:t>
      </w:r>
      <w:r w:rsidRPr="008E63BF">
        <w:t>των ιατρών και του λοιπού προσωπικού,</w:t>
      </w:r>
      <w:r>
        <w:t xml:space="preserve"> </w:t>
      </w:r>
      <w:r w:rsidRPr="008E63BF">
        <w:t>κατά κατηγορία, που θα απασχοληθούν στην κλινική, συμπεριλαμβανομένων του</w:t>
      </w:r>
      <w:r>
        <w:t xml:space="preserve"> </w:t>
      </w:r>
      <w:r w:rsidRPr="008E63BF">
        <w:t xml:space="preserve">Επιστημονικού Διευθυντή της κλινικής και των Επιστημονικά Υπεύθυνων των τμημάτων της, </w:t>
      </w:r>
      <w:r w:rsidRPr="005463D8">
        <w:t xml:space="preserve"> το οποίο αναζητείται αυτεπαγγέλτως</w:t>
      </w:r>
      <w:r>
        <w:t xml:space="preserve"> από την Περιφέρεια.</w:t>
      </w:r>
    </w:p>
    <w:p w:rsidR="00EF26B1" w:rsidRDefault="00EF26B1" w:rsidP="00EF26B1">
      <w:pPr>
        <w:pStyle w:val="a3"/>
        <w:numPr>
          <w:ilvl w:val="0"/>
          <w:numId w:val="14"/>
        </w:numPr>
        <w:jc w:val="both"/>
      </w:pPr>
      <w:r w:rsidRPr="005463D8">
        <w:t>υπεύθυνη δήλωση από το φυσικό πρόσωπο ή τον</w:t>
      </w:r>
      <w:r>
        <w:t xml:space="preserve"> </w:t>
      </w:r>
      <w:r w:rsidRPr="005463D8">
        <w:t xml:space="preserve">νόμιμο εκπρόσωπο του νομικού προσώπου, ότι δεν εμπίπτει στις απαγορεύσεις της παραγράφου 1 του άρθρου 3 </w:t>
      </w:r>
      <w:r w:rsidRPr="000E455C">
        <w:t xml:space="preserve">του </w:t>
      </w:r>
      <w:r w:rsidRPr="00982529">
        <w:t>ν. 4600/2019</w:t>
      </w:r>
    </w:p>
    <w:p w:rsidR="00EF26B1" w:rsidRDefault="00EF26B1" w:rsidP="00F672DD">
      <w:pPr>
        <w:autoSpaceDE w:val="0"/>
        <w:autoSpaceDN w:val="0"/>
        <w:adjustRightInd w:val="0"/>
        <w:jc w:val="both"/>
      </w:pPr>
    </w:p>
    <w:p w:rsidR="00B44DEC" w:rsidRDefault="00B44DEC" w:rsidP="00F672DD">
      <w:pPr>
        <w:autoSpaceDE w:val="0"/>
        <w:autoSpaceDN w:val="0"/>
        <w:adjustRightInd w:val="0"/>
        <w:jc w:val="both"/>
      </w:pPr>
    </w:p>
    <w:p w:rsidR="00071704" w:rsidRDefault="00071704" w:rsidP="00071704">
      <w:pPr>
        <w:autoSpaceDE w:val="0"/>
        <w:autoSpaceDN w:val="0"/>
        <w:adjustRightInd w:val="0"/>
      </w:pPr>
      <w:r w:rsidRPr="00071704">
        <w:rPr>
          <w:b/>
          <w:u w:val="single"/>
        </w:rPr>
        <w:t>Τροποποίηση άδειας ίδρυσης και λειτουργίας</w:t>
      </w:r>
    </w:p>
    <w:p w:rsidR="00EF26B1" w:rsidRDefault="00EF26B1" w:rsidP="00EF26B1">
      <w:pPr>
        <w:jc w:val="both"/>
      </w:pPr>
      <w:r>
        <w:t xml:space="preserve">     Οι </w:t>
      </w:r>
      <w:r w:rsidR="00C6625C" w:rsidRPr="00EF26B1">
        <w:t xml:space="preserve">άδειες </w:t>
      </w:r>
      <w:r>
        <w:t xml:space="preserve">ίδρυσης &amp; λειτουργίας </w:t>
      </w:r>
      <w:r w:rsidR="00C6625C" w:rsidRPr="00EF26B1">
        <w:t>τροποποιούνται σε οποιαδήποτε περίπτωση</w:t>
      </w:r>
      <w:r>
        <w:t xml:space="preserve"> </w:t>
      </w:r>
      <w:r w:rsidR="00C6625C" w:rsidRPr="00EF26B1">
        <w:t xml:space="preserve">μεταβολής της λειτουργίας της ιδιωτικής κλινικής, </w:t>
      </w:r>
      <w:r>
        <w:t xml:space="preserve">όπως </w:t>
      </w:r>
      <w:r w:rsidR="00C6625C" w:rsidRPr="00EF26B1">
        <w:t>μετατροπής αντικειμένου, κτιριακής επέκτασης, δημιουργίας νέων τμημάτων ή κατάργησης υπαρχόντων τμημάτων, αύξησης ή μείωσης ή ανακατανομής τμημάτων ή</w:t>
      </w:r>
      <w:r>
        <w:t xml:space="preserve"> </w:t>
      </w:r>
      <w:r w:rsidR="00C6625C" w:rsidRPr="00EF26B1">
        <w:t xml:space="preserve">κλινών της. </w:t>
      </w:r>
    </w:p>
    <w:p w:rsidR="00EF26B1" w:rsidRDefault="00EF26B1" w:rsidP="00EF26B1">
      <w:pPr>
        <w:jc w:val="both"/>
      </w:pPr>
      <w:r>
        <w:t xml:space="preserve">    </w:t>
      </w:r>
      <w:r w:rsidR="00C6625C" w:rsidRPr="00EF26B1">
        <w:t>Επιτρέπεται η αλλαγή χρήσης των κλινών μεταξύ των τμημάτων της ίδιας κλινικής, με απλή γνωστοποίηση αυτής προς την αρμόδια Περιφέρεια, εφόσον δεν</w:t>
      </w:r>
      <w:r>
        <w:t xml:space="preserve"> </w:t>
      </w:r>
      <w:r w:rsidR="00C6625C" w:rsidRPr="00EF26B1">
        <w:t>επέρχεται αύξηση του συνολικού αριθμού των κλινών</w:t>
      </w:r>
      <w:r>
        <w:t xml:space="preserve"> </w:t>
      </w:r>
      <w:r w:rsidR="00C6625C" w:rsidRPr="00EF26B1">
        <w:t>της κλινικής και της δυναμικότητας των κλινών ανά θάλαμο και τηρούνται τα προβλεπόμενα στις ισχύουσες για</w:t>
      </w:r>
      <w:r>
        <w:t xml:space="preserve"> </w:t>
      </w:r>
      <w:r w:rsidR="00C6625C" w:rsidRPr="00EF26B1">
        <w:t>την εκάστοτε κλινική διατάξεις ελάχιστα και μέγιστα όρια</w:t>
      </w:r>
      <w:r>
        <w:t xml:space="preserve"> </w:t>
      </w:r>
      <w:r w:rsidR="00C6625C" w:rsidRPr="00EF26B1">
        <w:t>κλινών. Στην περίπτωση αυτή ο Περιφερειάρχης εκδίδει,</w:t>
      </w:r>
      <w:r>
        <w:t xml:space="preserve"> </w:t>
      </w:r>
      <w:r w:rsidR="00C6625C" w:rsidRPr="00EF26B1">
        <w:t xml:space="preserve">μέσα σε δύο (2) μήνες, απόφαση περί τροποποίησης </w:t>
      </w:r>
      <w:r>
        <w:t xml:space="preserve">της </w:t>
      </w:r>
      <w:r w:rsidR="00C6625C" w:rsidRPr="00EF26B1">
        <w:t>άδειας λειτουργίας της κλινικής. Εφόσον υπάρχει πληρότητα κλινών σε τμήματα ειδικοτήτων, επιτρέπεται η</w:t>
      </w:r>
      <w:r>
        <w:t xml:space="preserve"> </w:t>
      </w:r>
      <w:r w:rsidR="00C6625C" w:rsidRPr="00EF26B1">
        <w:t>νοσηλεία ασθενών και σε τμήματα διαφορετικών ειδικοτήτων του ιδίου τομέα, εξαιρουμένων των παιδιατρικών</w:t>
      </w:r>
      <w:r>
        <w:t xml:space="preserve"> </w:t>
      </w:r>
      <w:r w:rsidR="00C6625C" w:rsidRPr="00EF26B1">
        <w:t xml:space="preserve">και ψυχιατρικών ασθενών και τμημάτων. </w:t>
      </w:r>
    </w:p>
    <w:p w:rsidR="00EF26B1" w:rsidRDefault="00EF26B1" w:rsidP="00EF26B1">
      <w:pPr>
        <w:jc w:val="both"/>
      </w:pPr>
      <w:r>
        <w:t xml:space="preserve">    </w:t>
      </w:r>
      <w:r w:rsidR="00C6625C" w:rsidRPr="00EF26B1">
        <w:t>Επιτρέπεται επίσης, με απλή γνωστοποίηση στην αρμόδια Περιφέρεια,</w:t>
      </w:r>
      <w:r>
        <w:t xml:space="preserve"> </w:t>
      </w:r>
      <w:r w:rsidR="00C6625C" w:rsidRPr="00EF26B1">
        <w:t>η μείωση κλινών, που προβλέπονται στην άδεια ίδρυσης</w:t>
      </w:r>
      <w:r>
        <w:t xml:space="preserve"> </w:t>
      </w:r>
      <w:r w:rsidR="00C6625C" w:rsidRPr="00EF26B1">
        <w:t>και λειτουργίας, λόγω παύσης της χρήσης τους, εφόσον</w:t>
      </w:r>
      <w:r>
        <w:t xml:space="preserve"> </w:t>
      </w:r>
      <w:r w:rsidR="00C6625C" w:rsidRPr="00EF26B1">
        <w:t>δεν συνεπάγεται ανακατανομή αυτών σε άλλο τμήμα</w:t>
      </w:r>
      <w:r>
        <w:t xml:space="preserve"> </w:t>
      </w:r>
      <w:r w:rsidR="00C6625C" w:rsidRPr="00EF26B1">
        <w:t>και τηρούνται τα ελάχιστα εκ του νόμου όρια κλινών</w:t>
      </w:r>
      <w:r>
        <w:t xml:space="preserve"> </w:t>
      </w:r>
      <w:r w:rsidR="00C6625C" w:rsidRPr="00EF26B1">
        <w:t>ανά τμήμα του άρθρου 23</w:t>
      </w:r>
      <w:r w:rsidR="005606F8" w:rsidRPr="005606F8">
        <w:t xml:space="preserve"> </w:t>
      </w:r>
      <w:r w:rsidR="005606F8" w:rsidRPr="000E455C">
        <w:t xml:space="preserve">του </w:t>
      </w:r>
      <w:r w:rsidR="005606F8" w:rsidRPr="00982529">
        <w:t>ν. 4600/2019</w:t>
      </w:r>
      <w:r w:rsidR="00C6625C" w:rsidRPr="00EF26B1">
        <w:t>. Στην τελευταία περίπτωση</w:t>
      </w:r>
      <w:r>
        <w:t xml:space="preserve"> </w:t>
      </w:r>
      <w:r w:rsidR="00C6625C" w:rsidRPr="00EF26B1">
        <w:t>η γνωστοποίηση πρέπει απαραιτήτως να περιέχει τον</w:t>
      </w:r>
      <w:r>
        <w:t xml:space="preserve"> </w:t>
      </w:r>
      <w:r w:rsidR="00C6625C" w:rsidRPr="00EF26B1">
        <w:t>ακριβή αριθμό των κλινών που παύουν να διατίθενται,</w:t>
      </w:r>
      <w:r>
        <w:t xml:space="preserve"> </w:t>
      </w:r>
      <w:r w:rsidR="00C6625C" w:rsidRPr="00EF26B1">
        <w:t xml:space="preserve">και τον θάλαμο όπου αυτές βρίσκονταν. </w:t>
      </w:r>
    </w:p>
    <w:p w:rsidR="00071704" w:rsidRDefault="00EF26B1" w:rsidP="00EF26B1">
      <w:pPr>
        <w:jc w:val="both"/>
      </w:pPr>
      <w:r>
        <w:t xml:space="preserve">   </w:t>
      </w:r>
      <w:r w:rsidR="00C6625C" w:rsidRPr="00EF26B1">
        <w:t>Με απόφαση</w:t>
      </w:r>
      <w:r>
        <w:t xml:space="preserve"> </w:t>
      </w:r>
      <w:r w:rsidR="00C6625C" w:rsidRPr="00EF26B1">
        <w:t>του οικείου Περιφερειάρχη, ύστερα από αίτηση του κατόχου της άδειας ίδρυσης και λειτουργίας της κλινικής</w:t>
      </w:r>
      <w:r>
        <w:t xml:space="preserve"> </w:t>
      </w:r>
      <w:r w:rsidR="00C6625C" w:rsidRPr="00EF26B1">
        <w:t>και έλεγχο από την Επιτροπή του άρθρου 4</w:t>
      </w:r>
      <w:r w:rsidR="005606F8" w:rsidRPr="005606F8">
        <w:t xml:space="preserve"> </w:t>
      </w:r>
      <w:r w:rsidR="005606F8" w:rsidRPr="000E455C">
        <w:t xml:space="preserve">του </w:t>
      </w:r>
      <w:r w:rsidR="005606F8" w:rsidRPr="00982529">
        <w:t>ν. 4600/2019</w:t>
      </w:r>
      <w:r w:rsidR="00C6625C" w:rsidRPr="00EF26B1">
        <w:t>, επιτρέπεται</w:t>
      </w:r>
      <w:r>
        <w:t xml:space="preserve"> </w:t>
      </w:r>
      <w:r w:rsidR="00C6625C" w:rsidRPr="00EF26B1">
        <w:t>η επαναχρησιμοποίηση, σύμφωνα με την άδεια ίδρυσης</w:t>
      </w:r>
      <w:r>
        <w:t xml:space="preserve"> </w:t>
      </w:r>
      <w:r w:rsidR="00C6625C" w:rsidRPr="00EF26B1">
        <w:t>και λειτουργίας, των κλινών που έπαυσαν να διατίθενται</w:t>
      </w:r>
      <w:r>
        <w:t xml:space="preserve"> </w:t>
      </w:r>
      <w:r w:rsidR="00C6625C" w:rsidRPr="00EF26B1">
        <w:t>με την ανωτέρω διαδικασία</w:t>
      </w:r>
    </w:p>
    <w:p w:rsidR="00EF26B1" w:rsidRPr="00EF26B1" w:rsidRDefault="00EF26B1" w:rsidP="00EF26B1">
      <w:pPr>
        <w:jc w:val="both"/>
      </w:pPr>
    </w:p>
    <w:p w:rsidR="00C6625C" w:rsidRPr="00EF26B1" w:rsidRDefault="00071704" w:rsidP="00EF26B1">
      <w:pPr>
        <w:autoSpaceDE w:val="0"/>
        <w:autoSpaceDN w:val="0"/>
        <w:adjustRightInd w:val="0"/>
        <w:rPr>
          <w:b/>
          <w:u w:val="single"/>
        </w:rPr>
      </w:pPr>
      <w:r w:rsidRPr="00EF26B1">
        <w:rPr>
          <w:b/>
          <w:u w:val="single"/>
        </w:rPr>
        <w:t>Προσωρινή διακοπή λειτουργίας</w:t>
      </w:r>
    </w:p>
    <w:p w:rsidR="00071704" w:rsidRPr="00EF26B1" w:rsidRDefault="00071704" w:rsidP="00EF26B1">
      <w:pPr>
        <w:jc w:val="both"/>
      </w:pPr>
      <w:r w:rsidRPr="00EF26B1">
        <w:t>1. Ύστερα από αίτηση του κατόχου της άδειας λειτουργίας,</w:t>
      </w:r>
      <w:r w:rsidR="00EF26B1">
        <w:t xml:space="preserve"> </w:t>
      </w:r>
      <w:r w:rsidRPr="00EF26B1">
        <w:t>επιτρέπεται η προσωρινή διακοπή λειτουργίας της ιδιωτικής</w:t>
      </w:r>
      <w:r w:rsidR="00EF26B1">
        <w:t xml:space="preserve"> </w:t>
      </w:r>
      <w:r w:rsidRPr="00EF26B1">
        <w:t>κλινικής για χρονικό διάστημα που δεν δύναται να υπερβαίνει τους δεκαοκτώ (18) μήνες, στις εξής περιπτώσεις:</w:t>
      </w:r>
    </w:p>
    <w:p w:rsidR="00071704" w:rsidRPr="00EF26B1" w:rsidRDefault="00071704" w:rsidP="00EF26B1">
      <w:pPr>
        <w:jc w:val="both"/>
      </w:pPr>
      <w:r w:rsidRPr="00EF26B1">
        <w:t>α) για οποιαδήποτε κτιριακή μετατροπή, ανακαίνιση ή</w:t>
      </w:r>
      <w:r w:rsidR="00EF26B1">
        <w:t xml:space="preserve"> </w:t>
      </w:r>
      <w:r w:rsidRPr="00EF26B1">
        <w:t>μεταστέγαση, στις περιπτώσεις που προβλέπονται από</w:t>
      </w:r>
      <w:r w:rsidR="00EF26B1">
        <w:t xml:space="preserve"> </w:t>
      </w:r>
      <w:r w:rsidRPr="00EF26B1">
        <w:t>τον νόμο,</w:t>
      </w:r>
    </w:p>
    <w:p w:rsidR="00071704" w:rsidRPr="00EF26B1" w:rsidRDefault="00071704" w:rsidP="00EF26B1">
      <w:pPr>
        <w:jc w:val="both"/>
      </w:pPr>
      <w:r w:rsidRPr="00EF26B1">
        <w:t>β) για άλλους εξαιρετικούς λόγους που τεκμηριωμένα</w:t>
      </w:r>
      <w:r w:rsidR="00EF26B1">
        <w:t xml:space="preserve"> </w:t>
      </w:r>
      <w:r w:rsidRPr="00EF26B1">
        <w:t>επικαλείται ο κάτοχος της άδειας.</w:t>
      </w:r>
    </w:p>
    <w:p w:rsidR="00071704" w:rsidRPr="00EF26B1" w:rsidRDefault="00071704" w:rsidP="00EF26B1">
      <w:pPr>
        <w:jc w:val="both"/>
      </w:pPr>
      <w:r w:rsidRPr="00EF26B1">
        <w:lastRenderedPageBreak/>
        <w:t>2. Σ</w:t>
      </w:r>
      <w:r w:rsidR="005606F8">
        <w:t>τις ανωτέρω περιπτώσεις</w:t>
      </w:r>
      <w:r w:rsidRPr="00EF26B1">
        <w:t>, η λειτουργία</w:t>
      </w:r>
      <w:r w:rsidR="00EF26B1">
        <w:t xml:space="preserve"> </w:t>
      </w:r>
      <w:r w:rsidRPr="00EF26B1">
        <w:t>της κλινικής διακόπτεται και η κλινική επαναλειτουργεί</w:t>
      </w:r>
      <w:r w:rsidR="00EF26B1">
        <w:t xml:space="preserve"> </w:t>
      </w:r>
      <w:r w:rsidRPr="00EF26B1">
        <w:t>με απόφαση του οικείου Περιφερειάρχη, ύστερα από</w:t>
      </w:r>
      <w:r w:rsidR="00EF26B1">
        <w:t xml:space="preserve"> </w:t>
      </w:r>
      <w:r w:rsidRPr="00EF26B1">
        <w:t>γνώμη της Επιτροπής του άρθρου 4</w:t>
      </w:r>
      <w:r w:rsidR="005606F8" w:rsidRPr="005606F8">
        <w:t xml:space="preserve"> </w:t>
      </w:r>
      <w:r w:rsidR="005606F8" w:rsidRPr="000E455C">
        <w:t xml:space="preserve">του </w:t>
      </w:r>
      <w:r w:rsidR="005606F8" w:rsidRPr="00982529">
        <w:t>ν. 4600/2019</w:t>
      </w:r>
      <w:r w:rsidRPr="00EF26B1">
        <w:t>.</w:t>
      </w:r>
    </w:p>
    <w:p w:rsidR="00071704" w:rsidRDefault="00071704" w:rsidP="00EF26B1">
      <w:pPr>
        <w:jc w:val="both"/>
      </w:pPr>
      <w:r w:rsidRPr="00EF26B1">
        <w:t>3. Με απόφαση του οικείου Περιφερειάρχη, ύστερα από</w:t>
      </w:r>
      <w:r w:rsidR="00EF26B1">
        <w:t xml:space="preserve"> </w:t>
      </w:r>
      <w:r w:rsidRPr="00EF26B1">
        <w:t>αίτηση του κατόχου της άδειας λειτουργίας, επιτρέπεται</w:t>
      </w:r>
      <w:r w:rsidR="00EF26B1">
        <w:t xml:space="preserve"> </w:t>
      </w:r>
      <w:r w:rsidRPr="00EF26B1">
        <w:t>η προσωρινή διακοπή της λειτουργίας τμήματος της ιδιωτικής κλινικής για χρονικό διάστημα που δεν μπορεί</w:t>
      </w:r>
      <w:r w:rsidR="00EF26B1">
        <w:t xml:space="preserve"> </w:t>
      </w:r>
      <w:r w:rsidRPr="00EF26B1">
        <w:t>να υπερβαίνει τους έξι (6) μήνες, ανά διετία, και μόνο για</w:t>
      </w:r>
      <w:r w:rsidR="00EF26B1">
        <w:t xml:space="preserve"> </w:t>
      </w:r>
      <w:r w:rsidRPr="00EF26B1">
        <w:t>λόγους αδυναμίας εξεύρεσης Επιστημονικά Υπευθύνου.</w:t>
      </w:r>
      <w:r w:rsidR="005606F8">
        <w:t xml:space="preserve"> </w:t>
      </w:r>
      <w:r w:rsidRPr="00EF26B1">
        <w:t>Αν μέσα στο εξάμηνο της διακοπής δεν υποδειχθεί ιατρός</w:t>
      </w:r>
      <w:r w:rsidR="00EF26B1">
        <w:t xml:space="preserve"> </w:t>
      </w:r>
      <w:r w:rsidRPr="00EF26B1">
        <w:t>για την ανάληψη της επιστημονικής ευθύνης του τμήματος, αυτό θεωρείται ότι έχει καταργηθεί και είτε μειώνεται</w:t>
      </w:r>
      <w:r w:rsidR="005606F8">
        <w:t xml:space="preserve"> </w:t>
      </w:r>
      <w:r w:rsidRPr="00EF26B1">
        <w:t>ανάλογα ο συνολικός αριθμός των κλινών της Κλινικής,</w:t>
      </w:r>
      <w:r w:rsidR="00EF26B1">
        <w:t xml:space="preserve"> </w:t>
      </w:r>
      <w:r w:rsidRPr="00EF26B1">
        <w:t>με διαπιστωτική πράξη του αρμόδιου Περιφερειάρχη,</w:t>
      </w:r>
      <w:r w:rsidR="00EF26B1">
        <w:t xml:space="preserve"> </w:t>
      </w:r>
      <w:r w:rsidRPr="00EF26B1">
        <w:t>είτε ανακατανέμονται οι κλίνες του, ύστερα από αίτηση</w:t>
      </w:r>
      <w:r w:rsidR="00EF26B1">
        <w:t xml:space="preserve"> </w:t>
      </w:r>
      <w:r w:rsidRPr="00EF26B1">
        <w:t>του δικαιούχου και απόφαση του Περιφερειάρχη για την</w:t>
      </w:r>
      <w:r w:rsidR="00EF26B1">
        <w:t xml:space="preserve"> </w:t>
      </w:r>
      <w:r w:rsidRPr="00EF26B1">
        <w:t>τροποποίηση της άδειας ίδρυσης και λειτουργίας, εφόσον</w:t>
      </w:r>
      <w:r w:rsidR="00EF26B1">
        <w:t xml:space="preserve"> </w:t>
      </w:r>
      <w:r w:rsidRPr="00EF26B1">
        <w:t>συντρέχουν οι προϋποθέσεις του παρόντος.</w:t>
      </w:r>
    </w:p>
    <w:p w:rsidR="00EF26B1" w:rsidRDefault="00EF26B1" w:rsidP="00EF26B1">
      <w:pPr>
        <w:jc w:val="both"/>
      </w:pPr>
    </w:p>
    <w:p w:rsidR="00EF26B1" w:rsidRPr="00161241" w:rsidRDefault="00EF26B1" w:rsidP="00EF26B1">
      <w:pPr>
        <w:autoSpaceDE w:val="0"/>
        <w:autoSpaceDN w:val="0"/>
        <w:adjustRightInd w:val="0"/>
        <w:rPr>
          <w:rFonts w:eastAsiaTheme="minorHAnsi"/>
          <w:b/>
          <w:bCs/>
          <w:u w:val="single"/>
          <w:lang w:eastAsia="en-US"/>
        </w:rPr>
      </w:pPr>
      <w:r w:rsidRPr="00161241">
        <w:rPr>
          <w:rFonts w:eastAsiaTheme="minorHAnsi"/>
          <w:b/>
          <w:bCs/>
          <w:u w:val="single"/>
          <w:lang w:eastAsia="en-US"/>
        </w:rPr>
        <w:t>Λειτουργία χωρίς άδεια</w:t>
      </w:r>
    </w:p>
    <w:p w:rsidR="00EF26B1" w:rsidRPr="00161241" w:rsidRDefault="00EF26B1" w:rsidP="00EF26B1">
      <w:pPr>
        <w:jc w:val="both"/>
      </w:pPr>
      <w:r w:rsidRPr="00161241">
        <w:t>1. Με απόφαση του οικείου Περιφερειάρχη παύει η</w:t>
      </w:r>
      <w:r>
        <w:t xml:space="preserve"> </w:t>
      </w:r>
      <w:r w:rsidRPr="00161241">
        <w:t>λειτουργία των Ιδιωτικών Κλινικών που λειτουργούν χωρίς να τους έχει χορηγηθεί άδεια λειτουργίας</w:t>
      </w:r>
    </w:p>
    <w:p w:rsidR="00EF26B1" w:rsidRDefault="00EF26B1" w:rsidP="00EF26B1">
      <w:pPr>
        <w:jc w:val="both"/>
      </w:pPr>
      <w:r w:rsidRPr="00161241">
        <w:t>2. Οι αποφάσεις για την παύση της λειτουργίας Ιδιωτικής Κλινικής εκτελούνται από τα όργανα της Ελληνικής</w:t>
      </w:r>
      <w:r>
        <w:t xml:space="preserve"> </w:t>
      </w:r>
      <w:r w:rsidRPr="00161241">
        <w:t xml:space="preserve">Αστυνομίας με τη συνδρομή και υπό την εποπτεία </w:t>
      </w:r>
      <w:r>
        <w:t xml:space="preserve">της </w:t>
      </w:r>
      <w:r w:rsidRPr="00161241">
        <w:t>εισαγγελικής αρχής. Κατά την εκτέλεση των αποφάσεων</w:t>
      </w:r>
      <w:r>
        <w:t xml:space="preserve"> </w:t>
      </w:r>
      <w:r w:rsidRPr="00161241">
        <w:t>αυτών, ο κάτοχος της άδειας ίδρυσης και λειτουργίας</w:t>
      </w:r>
      <w:r>
        <w:t xml:space="preserve"> </w:t>
      </w:r>
      <w:r w:rsidRPr="00161241">
        <w:t>της, καθώς και ο Επιστημονικός και Διοικητικός Διευθυντής της κλινικής υποχρεούνται να μεριμνούν για την</w:t>
      </w:r>
      <w:r>
        <w:t xml:space="preserve"> </w:t>
      </w:r>
      <w:r w:rsidRPr="00161241">
        <w:t>ασφαλή μεταφορά των νοσηλευομένων για τη συνέχιση</w:t>
      </w:r>
      <w:r>
        <w:t xml:space="preserve"> </w:t>
      </w:r>
      <w:r w:rsidRPr="00161241">
        <w:t>της νοσηλείας τους. Με απόφαση του Υπουργού Υγείας</w:t>
      </w:r>
      <w:r>
        <w:t xml:space="preserve"> </w:t>
      </w:r>
      <w:r w:rsidRPr="00161241">
        <w:t>ρυθμίζεται η διαδικασία εκτέλεσης των ανωτέρω αποφάσεων και κάθε άλλο σχετικό θέμα.</w:t>
      </w:r>
    </w:p>
    <w:p w:rsidR="00EF26B1" w:rsidRPr="00F672DD" w:rsidRDefault="00EF26B1" w:rsidP="00EF26B1">
      <w:pPr>
        <w:jc w:val="both"/>
      </w:pPr>
    </w:p>
    <w:sectPr w:rsidR="00EF26B1" w:rsidRPr="00F672DD" w:rsidSect="00597EA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0799"/>
    <w:multiLevelType w:val="singleLevel"/>
    <w:tmpl w:val="E3084DD6"/>
    <w:lvl w:ilvl="0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  <w:b/>
      </w:rPr>
    </w:lvl>
  </w:abstractNum>
  <w:abstractNum w:abstractNumId="1">
    <w:nsid w:val="0C455851"/>
    <w:multiLevelType w:val="hybridMultilevel"/>
    <w:tmpl w:val="B4A6FAFE"/>
    <w:lvl w:ilvl="0" w:tplc="E3084DD6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B9174E"/>
    <w:multiLevelType w:val="singleLevel"/>
    <w:tmpl w:val="3B4A008A"/>
    <w:lvl w:ilvl="0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</w:rPr>
    </w:lvl>
  </w:abstractNum>
  <w:abstractNum w:abstractNumId="3">
    <w:nsid w:val="134B5077"/>
    <w:multiLevelType w:val="hybridMultilevel"/>
    <w:tmpl w:val="30F47BC6"/>
    <w:lvl w:ilvl="0" w:tplc="D5ACC2D6">
      <w:start w:val="1"/>
      <w:numFmt w:val="decimal"/>
      <w:lvlText w:val="%1."/>
      <w:lvlJc w:val="left"/>
      <w:pPr>
        <w:tabs>
          <w:tab w:val="num" w:pos="227"/>
        </w:tabs>
        <w:ind w:left="227" w:hanging="183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F6CBB"/>
    <w:multiLevelType w:val="hybridMultilevel"/>
    <w:tmpl w:val="E2E05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22671"/>
    <w:multiLevelType w:val="hybridMultilevel"/>
    <w:tmpl w:val="E39A45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13CDF"/>
    <w:multiLevelType w:val="hybridMultilevel"/>
    <w:tmpl w:val="FE44FF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EE5766"/>
    <w:multiLevelType w:val="hybridMultilevel"/>
    <w:tmpl w:val="9D8C75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4F1ACD"/>
    <w:multiLevelType w:val="hybridMultilevel"/>
    <w:tmpl w:val="923480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0996"/>
    <w:multiLevelType w:val="hybridMultilevel"/>
    <w:tmpl w:val="2070D510"/>
    <w:lvl w:ilvl="0" w:tplc="E3084DD6">
      <w:start w:val="1"/>
      <w:numFmt w:val="decimal"/>
      <w:lvlText w:val="%1."/>
      <w:legacy w:legacy="1" w:legacySpace="0" w:legacyIndent="192"/>
      <w:lvlJc w:val="left"/>
      <w:rPr>
        <w:rFonts w:ascii="Book Antiqua" w:hAnsi="Book Antiqua"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666F0A"/>
    <w:multiLevelType w:val="hybridMultilevel"/>
    <w:tmpl w:val="424CDA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08E4308"/>
    <w:multiLevelType w:val="hybridMultilevel"/>
    <w:tmpl w:val="3F68DD6A"/>
    <w:lvl w:ilvl="0" w:tplc="0408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E3084DD6">
      <w:start w:val="1"/>
      <w:numFmt w:val="decimal"/>
      <w:lvlText w:val="%2."/>
      <w:legacy w:legacy="1" w:legacySpace="360" w:legacyIndent="192"/>
      <w:lvlJc w:val="left"/>
      <w:rPr>
        <w:rFonts w:ascii="Book Antiqua" w:hAnsi="Book Antiqua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4A11CF6"/>
    <w:multiLevelType w:val="hybridMultilevel"/>
    <w:tmpl w:val="E2E05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C030C"/>
    <w:multiLevelType w:val="hybridMultilevel"/>
    <w:tmpl w:val="E2E052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22287"/>
    <w:multiLevelType w:val="hybridMultilevel"/>
    <w:tmpl w:val="80B04F2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8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97EAE"/>
    <w:rsid w:val="00005289"/>
    <w:rsid w:val="000461EF"/>
    <w:rsid w:val="00071704"/>
    <w:rsid w:val="00161241"/>
    <w:rsid w:val="00161B9C"/>
    <w:rsid w:val="001A3EE0"/>
    <w:rsid w:val="001E34D3"/>
    <w:rsid w:val="003E4A14"/>
    <w:rsid w:val="005211A1"/>
    <w:rsid w:val="005463D8"/>
    <w:rsid w:val="005606F8"/>
    <w:rsid w:val="00597EAE"/>
    <w:rsid w:val="006E68AF"/>
    <w:rsid w:val="007A403F"/>
    <w:rsid w:val="007D7211"/>
    <w:rsid w:val="00880C9F"/>
    <w:rsid w:val="008E63BF"/>
    <w:rsid w:val="00B44DEC"/>
    <w:rsid w:val="00B64CAE"/>
    <w:rsid w:val="00C464F3"/>
    <w:rsid w:val="00C6625C"/>
    <w:rsid w:val="00C72869"/>
    <w:rsid w:val="00E043F4"/>
    <w:rsid w:val="00E23B44"/>
    <w:rsid w:val="00EE1A2C"/>
    <w:rsid w:val="00EF26B1"/>
    <w:rsid w:val="00F54CA1"/>
    <w:rsid w:val="00F573A3"/>
    <w:rsid w:val="00F672DD"/>
    <w:rsid w:val="00F7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EF"/>
    <w:pPr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basedOn w:val="a0"/>
    <w:rsid w:val="00597EAE"/>
    <w:rPr>
      <w:rFonts w:ascii="Microsoft Sans Serif" w:hAnsi="Microsoft Sans Serif" w:cs="Microsoft Sans Serif"/>
      <w:sz w:val="18"/>
      <w:szCs w:val="18"/>
    </w:rPr>
  </w:style>
  <w:style w:type="paragraph" w:styleId="a3">
    <w:name w:val="List Paragraph"/>
    <w:basedOn w:val="a"/>
    <w:uiPriority w:val="34"/>
    <w:qFormat/>
    <w:rsid w:val="00597EAE"/>
    <w:pPr>
      <w:ind w:left="720"/>
      <w:contextualSpacing/>
    </w:pPr>
  </w:style>
  <w:style w:type="paragraph" w:customStyle="1" w:styleId="Style35">
    <w:name w:val="Style35"/>
    <w:basedOn w:val="a"/>
    <w:rsid w:val="00597EAE"/>
    <w:pPr>
      <w:widowControl w:val="0"/>
      <w:autoSpaceDE w:val="0"/>
      <w:autoSpaceDN w:val="0"/>
      <w:adjustRightInd w:val="0"/>
      <w:spacing w:line="202" w:lineRule="exact"/>
      <w:ind w:firstLine="216"/>
      <w:jc w:val="both"/>
    </w:pPr>
    <w:rPr>
      <w:rFonts w:ascii="Book Antiqua" w:hAnsi="Book Antiqua"/>
    </w:rPr>
  </w:style>
  <w:style w:type="paragraph" w:styleId="a4">
    <w:name w:val="Balloon Text"/>
    <w:basedOn w:val="a"/>
    <w:link w:val="Char"/>
    <w:uiPriority w:val="99"/>
    <w:semiHidden/>
    <w:unhideWhenUsed/>
    <w:rsid w:val="00597E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7EA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04FD7-4B7D-49E5-AE1D-19FF8FD9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3365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21</cp:revision>
  <dcterms:created xsi:type="dcterms:W3CDTF">2019-08-02T07:52:00Z</dcterms:created>
  <dcterms:modified xsi:type="dcterms:W3CDTF">2019-08-05T08:17:00Z</dcterms:modified>
</cp:coreProperties>
</file>