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E" w:rsidRDefault="00597EAE" w:rsidP="00597EAE">
      <w:pPr>
        <w:ind w:right="-766"/>
        <w:jc w:val="center"/>
        <w:rPr>
          <w:rFonts w:ascii="Comic Sans MS" w:hAnsi="Comic Sans MS"/>
          <w:b/>
        </w:rPr>
      </w:pPr>
      <w:r>
        <w:rPr>
          <w:rFonts w:ascii="Arial" w:hAnsi="Arial"/>
          <w:b/>
          <w:noProof/>
          <w:sz w:val="18"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AE" w:rsidRPr="005F54A0" w:rsidRDefault="00597EAE" w:rsidP="00597EAE">
      <w:pPr>
        <w:jc w:val="center"/>
        <w:rPr>
          <w:rFonts w:ascii="Palatino Linotype" w:eastAsia="Arial Unicode MS" w:hAnsi="Palatino Linotype" w:cs="Mangal"/>
          <w:b/>
          <w:sz w:val="22"/>
          <w:szCs w:val="22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ΠΕΡΙΦΕΡΕΙΑ ΗΠΕΙΡΟΥ</w:t>
      </w:r>
    </w:p>
    <w:p w:rsidR="00597EAE" w:rsidRDefault="00597EAE" w:rsidP="00597EAE">
      <w:pPr>
        <w:jc w:val="center"/>
        <w:rPr>
          <w:rFonts w:ascii="Palatino Linotype" w:eastAsia="Arial Unicode MS" w:hAnsi="Palatino Linotype" w:cs="Mangal"/>
          <w:b/>
          <w:sz w:val="22"/>
          <w:szCs w:val="22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ΓΕΝΙΚΗ Δ/ΝΣΗ ΔΗΜΟΣΙΑΣ ΥΓΕΙΑΣ &amp; ΚΟΙΝΩΝΙΚΗΣ ΜΕΡΙΜΝΑΣ</w:t>
      </w:r>
    </w:p>
    <w:p w:rsidR="00597EAE" w:rsidRPr="005F54A0" w:rsidRDefault="00597EAE" w:rsidP="00597EAE">
      <w:pPr>
        <w:jc w:val="center"/>
        <w:rPr>
          <w:rFonts w:ascii="Palatino Linotype" w:eastAsia="Arial Unicode MS" w:hAnsi="Palatino Linotype" w:cs="Mangal"/>
          <w:b/>
          <w:sz w:val="22"/>
          <w:szCs w:val="22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ΠΡΟΕΓΚΡΙΣΗ ΚΑΤΑΛΛΗΛΟΤΗΤΑΣ ΟΙΚΟΠΕΔΟΥ</w:t>
      </w:r>
    </w:p>
    <w:p w:rsidR="00597EAE" w:rsidRDefault="00597EAE" w:rsidP="00597EAE">
      <w:pPr>
        <w:jc w:val="center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t xml:space="preserve">                                                                            (άρθρο 8 παρ. 4, Ν. 1599/1986)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</w:p>
    <w:p w:rsidR="00597EAE" w:rsidRPr="00E043F4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  <w:r>
        <w:rPr>
          <w:rFonts w:ascii="Palatino Linotype" w:eastAsia="Arial Unicode MS" w:hAnsi="Palatino Linotype" w:cs="Mangal"/>
          <w:b/>
          <w:sz w:val="20"/>
          <w:szCs w:val="20"/>
        </w:rPr>
        <w:t xml:space="preserve">Περιγραφή αιτήματος: </w:t>
      </w:r>
      <w:r w:rsidR="00E043F4">
        <w:rPr>
          <w:rFonts w:eastAsia="Arial Unicode MS"/>
          <w:b/>
          <w:i/>
          <w:u w:val="single"/>
        </w:rPr>
        <w:t>ΚΑΤΑΘΕΣΗ ΜΕΛΕΤΩΝ ΓΙΑ ΘΕΩΡΗΣΗ ΑΠΟ ΤΟ ΥΠΟΥΡΓΕΙΟ</w:t>
      </w:r>
    </w:p>
    <w:p w:rsidR="00597EAE" w:rsidRPr="00597EAE" w:rsidRDefault="00597EAE" w:rsidP="00597EAE">
      <w:pPr>
        <w:jc w:val="both"/>
        <w:rPr>
          <w:rFonts w:ascii="Palatino Linotype" w:eastAsia="Arial Unicode MS" w:hAnsi="Palatino Linotype" w:cs="Mangal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336"/>
        <w:gridCol w:w="2745"/>
        <w:gridCol w:w="2922"/>
      </w:tblGrid>
      <w:tr w:rsidR="00597EAE" w:rsidTr="0004124C">
        <w:trPr>
          <w:trHeight w:val="5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ΠΡΟΣ: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20"/>
                <w:szCs w:val="20"/>
              </w:rPr>
            </w:pPr>
          </w:p>
          <w:p w:rsidR="00597EAE" w:rsidRPr="009A54EA" w:rsidRDefault="00597EAE" w:rsidP="0004124C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ΠΕΡΙΦΕΡΕΙΑ ΗΠΕΙΡΟΥ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 w:rsidRPr="009A54EA"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Δ/ΝΣΗ ΔΗΜΟΣΙΑΣ ΥΓΕΙΑΣ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 xml:space="preserve">Τμήμα Υπηρεσιών &amp; Επαγγελμάτων Υγείας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ΑΡΙΘΜΟΣ</w:t>
            </w:r>
          </w:p>
          <w:p w:rsidR="00597EAE" w:rsidRDefault="00597EAE" w:rsidP="0004124C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ΠΡΩΤΟΚΟΛΛΟΥ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ΗΜΕΡΟΜΗΝΙΑ</w:t>
            </w:r>
          </w:p>
        </w:tc>
      </w:tr>
      <w:tr w:rsidR="00597EAE" w:rsidTr="0004124C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  <w:p w:rsidR="00597EAE" w:rsidRDefault="00597EAE" w:rsidP="0004124C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  <w:p w:rsidR="00597EAE" w:rsidRDefault="00597EAE" w:rsidP="0004124C">
            <w:pPr>
              <w:jc w:val="center"/>
              <w:rPr>
                <w:rFonts w:ascii="Palatino Linotype" w:eastAsia="Arial Unicode MS" w:hAnsi="Palatino Linotype" w:cs="Mangal"/>
                <w:b/>
                <w:i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i/>
                <w:sz w:val="20"/>
                <w:szCs w:val="20"/>
              </w:rPr>
              <w:t>Συμπληρώνονται από την Υπηρεσία</w:t>
            </w: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20"/>
          <w:szCs w:val="20"/>
        </w:rPr>
      </w:pPr>
      <w:r>
        <w:rPr>
          <w:rFonts w:ascii="Palatino Linotype" w:eastAsia="Arial Unicode MS" w:hAnsi="Palatino Linotype" w:cs="Mangal"/>
          <w:b/>
          <w:sz w:val="20"/>
          <w:szCs w:val="20"/>
        </w:rPr>
        <w:t xml:space="preserve">ΣΤΟΙΧΕΙΑ ΑΙΤΟΥΝΤΟΣ: </w:t>
      </w:r>
      <w:r>
        <w:rPr>
          <w:rFonts w:ascii="Palatino Linotype" w:eastAsia="Arial Unicode MS" w:hAnsi="Palatino Linotype" w:cs="Mangal"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43"/>
        <w:gridCol w:w="1199"/>
        <w:gridCol w:w="518"/>
        <w:gridCol w:w="161"/>
        <w:gridCol w:w="547"/>
        <w:gridCol w:w="687"/>
        <w:gridCol w:w="161"/>
        <w:gridCol w:w="1038"/>
        <w:gridCol w:w="338"/>
        <w:gridCol w:w="1037"/>
        <w:gridCol w:w="338"/>
        <w:gridCol w:w="348"/>
        <w:gridCol w:w="686"/>
        <w:gridCol w:w="515"/>
        <w:gridCol w:w="912"/>
      </w:tblGrid>
      <w:tr w:rsidR="00597EAE" w:rsidTr="0004124C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Όνομα:</w:t>
            </w:r>
          </w:p>
          <w:p w:rsidR="00597EAE" w:rsidRDefault="00597EAE" w:rsidP="0004124C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Επώνυμο: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 Πατέρα: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 Πατέρα: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 Μητέρας: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 Μητέρας: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Αριθ. </w:t>
            </w: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Δελτ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Ταυτότητας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: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Α.Φ.Μ.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Άδειας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Οδήγησης: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Διαβατηρίου: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Βιβλιαρίου Υγείας: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Ιθαγένεια: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Ημερομηνία Γέννησης:</w:t>
            </w:r>
          </w:p>
        </w:tc>
        <w:tc>
          <w:tcPr>
            <w:tcW w:w="1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Τόπος Γέννησης: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Τόπος Κατοικίας: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Χώρα: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Πόλη: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Οδός: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20"/>
          <w:szCs w:val="20"/>
        </w:rPr>
      </w:pPr>
      <w:r>
        <w:rPr>
          <w:rFonts w:ascii="Palatino Linotype" w:eastAsia="Arial Unicode MS" w:hAnsi="Palatino Linotype" w:cs="Mangal"/>
          <w:sz w:val="20"/>
          <w:szCs w:val="20"/>
          <w:vertAlign w:val="superscript"/>
        </w:rPr>
        <w:t>*</w:t>
      </w:r>
      <w:r>
        <w:rPr>
          <w:rFonts w:ascii="Palatino Linotype" w:eastAsia="Arial Unicode MS" w:hAnsi="Palatino Linotype" w:cs="Mangal"/>
          <w:sz w:val="20"/>
          <w:szCs w:val="20"/>
        </w:rPr>
        <w:t xml:space="preserve"> συμπληρώνεται ένα από τα αποδεικτικά στοιχεία ταυτότητας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  <w:r>
        <w:rPr>
          <w:rFonts w:ascii="Palatino Linotype" w:eastAsia="Arial Unicode MS" w:hAnsi="Palatino Linotype" w:cs="Mangal"/>
          <w:b/>
          <w:sz w:val="20"/>
          <w:szCs w:val="20"/>
        </w:rPr>
        <w:t>ΣΤΟΙΧΕΙΑ ΝΟΜΙΚΟΥ ΠΡΟΣΩΠΟΥ: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686"/>
        <w:gridCol w:w="546"/>
        <w:gridCol w:w="1191"/>
        <w:gridCol w:w="508"/>
        <w:gridCol w:w="340"/>
        <w:gridCol w:w="162"/>
        <w:gridCol w:w="366"/>
        <w:gridCol w:w="509"/>
        <w:gridCol w:w="342"/>
        <w:gridCol w:w="162"/>
        <w:gridCol w:w="517"/>
        <w:gridCol w:w="1930"/>
      </w:tblGrid>
      <w:tr w:rsidR="00597EAE" w:rsidTr="0004124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Επωνυμία: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29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Καταστατικού: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Έτος Ίδρυσης: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και έτος ΦΕΚ / ΤΑΠΕΤ (για ΑΕ και ΕΠΕ) ή αριθμός και ημερομηνία καταχώρησης στα βιβλία εταιρειών του Πρωτοδικείου της έδρας (για ΟΕ και ΕΕ)</w:t>
            </w:r>
          </w:p>
        </w:tc>
        <w:tc>
          <w:tcPr>
            <w:tcW w:w="2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Α.Φ.Μ.:</w:t>
            </w:r>
          </w:p>
        </w:tc>
        <w:tc>
          <w:tcPr>
            <w:tcW w:w="2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Δ.Ο.Υ.: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Έδρα:</w:t>
            </w:r>
          </w:p>
        </w:tc>
        <w:tc>
          <w:tcPr>
            <w:tcW w:w="2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Αρ.: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ΤΚ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Δήμος/Κοινότητα: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Νομός: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345"/>
        <w:gridCol w:w="1012"/>
        <w:gridCol w:w="1293"/>
        <w:gridCol w:w="855"/>
        <w:gridCol w:w="13"/>
        <w:gridCol w:w="1202"/>
        <w:gridCol w:w="939"/>
        <w:gridCol w:w="846"/>
        <w:gridCol w:w="393"/>
        <w:gridCol w:w="300"/>
        <w:gridCol w:w="546"/>
        <w:gridCol w:w="1248"/>
      </w:tblGrid>
      <w:tr w:rsidR="00597EAE" w:rsidTr="0004124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6"/>
                <w:szCs w:val="16"/>
              </w:rPr>
            </w:pPr>
            <w:r>
              <w:rPr>
                <w:rFonts w:ascii="Palatino Linotype" w:eastAsia="Arial Unicode MS" w:hAnsi="Palatino Linotype" w:cs="Mangal"/>
                <w:b/>
                <w:sz w:val="18"/>
                <w:szCs w:val="18"/>
              </w:rPr>
              <w:t>ΟΡΙΣΜΟΣ / ΣΤΟΙΧΕΙΑ ΕΚΠΡΟΣΩΠΟΥ</w:t>
            </w:r>
            <w:r>
              <w:rPr>
                <w:rFonts w:ascii="Palatino Linotype" w:eastAsia="Arial Unicode MS" w:hAnsi="Palatino Linotype" w:cs="Mangal"/>
                <w:b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Palatino Linotype" w:eastAsia="Arial Unicode MS" w:hAnsi="Palatino Linotype" w:cs="Mangal"/>
                <w:sz w:val="16"/>
                <w:szCs w:val="16"/>
              </w:rPr>
              <w:t>(για κατάθεση αίτησης ή παραλαβή τελικής διοικητικής πράξης):</w:t>
            </w:r>
          </w:p>
        </w:tc>
      </w:tr>
      <w:tr w:rsidR="00597EAE" w:rsidTr="0004124C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Όνομα: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1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Ονοματεπώνυμο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Πατέρα:</w:t>
            </w:r>
          </w:p>
        </w:tc>
        <w:tc>
          <w:tcPr>
            <w:tcW w:w="21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ΑΔΤ: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Τόπος κατοικίας: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Οδός: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Αρ: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Τ.Κ.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Παρακαλώ για τη χορήγηση προέγκριση καταλληλότητας οικοπέδου.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247"/>
        <w:gridCol w:w="50"/>
        <w:gridCol w:w="867"/>
        <w:gridCol w:w="468"/>
        <w:gridCol w:w="1662"/>
        <w:gridCol w:w="239"/>
        <w:gridCol w:w="606"/>
        <w:gridCol w:w="606"/>
        <w:gridCol w:w="689"/>
        <w:gridCol w:w="1213"/>
      </w:tblGrid>
      <w:tr w:rsidR="00597EAE" w:rsidTr="0004124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ind w:right="72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Επωνυμία επιχείρησης: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Εγκεκριμένος τίτλος (αν υπάρχει):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Διεύθυνση 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Επιχείρησης: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Δήμος/Κοινότητα: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Τ.Κ.: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04124C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Α.Φ.Μ.: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Δ.Ο.Υ.:</w:t>
            </w:r>
          </w:p>
        </w:tc>
      </w:tr>
      <w:tr w:rsidR="00597EAE" w:rsidTr="0004124C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Με ατομική μου ευθύνη και γνωρίζοντας τις κυρώσεις</w:t>
      </w:r>
      <w:r>
        <w:rPr>
          <w:rFonts w:ascii="Palatino Linotype" w:eastAsia="Arial Unicode MS" w:hAnsi="Palatino Linotype" w:cs="Mangal"/>
          <w:b/>
          <w:sz w:val="18"/>
          <w:szCs w:val="18"/>
          <w:vertAlign w:val="superscript"/>
        </w:rPr>
        <w:t>2</w:t>
      </w:r>
      <w:r>
        <w:rPr>
          <w:rFonts w:ascii="Palatino Linotype" w:eastAsia="Arial Unicode MS" w:hAnsi="Palatino Linotype" w:cs="Mangal"/>
          <w:b/>
          <w:sz w:val="18"/>
          <w:szCs w:val="18"/>
        </w:rPr>
        <w:t xml:space="preserve"> που προβλέπονται από τις διατάξεις της παρ.6 του άρθρου 22 του Ν. 1599/1986, δηλώνω ότι: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«1. Εξουσιοδοτώ τον/την πιο πάνω αναφερόμενο/η να καταθέσει την αίτηση ή/και να παραλάβει την τελική πράξη (διαγράφεται όταν δεν ορίζεται εκπρόσωπος).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2. Εξουσιοδοτώ την Υπηρεσία (άρθρο 31 Ν. 3013/2002) να προβεί σε όλες τις απαραίτητες ενέργειες (αναζήτηση δικαιολογητικών κλπ) για τη διεκπεραίωση της υπόθεσής μου.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alatino Linotype" w:eastAsia="Arial Unicode MS" w:hAnsi="Palatino Linotype" w:cs="Mangal"/>
          <w:b/>
          <w:sz w:val="18"/>
          <w:szCs w:val="18"/>
          <w:lang w:val="en-US"/>
        </w:rPr>
        <w:t>.</w:t>
      </w:r>
      <w:r>
        <w:rPr>
          <w:rFonts w:ascii="Palatino Linotype" w:eastAsia="Arial Unicode MS" w:hAnsi="Palatino Linotype" w:cs="Mangal"/>
          <w:b/>
          <w:sz w:val="18"/>
          <w:szCs w:val="18"/>
        </w:rPr>
        <w:t>……………….»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2"/>
      </w:tblGrid>
      <w:tr w:rsidR="00597EAE" w:rsidTr="0004124C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04124C">
            <w:pPr>
              <w:ind w:right="124"/>
              <w:rPr>
                <w:rFonts w:ascii="Palatino Linotype" w:eastAsia="Arial Unicode MS" w:hAnsi="Palatino Linotype" w:cs="Mangal"/>
                <w:b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b/>
                <w:sz w:val="18"/>
                <w:szCs w:val="18"/>
              </w:rPr>
              <w:t>Επιλέξτε με ποιο τρόπο θέλετε να παραλάβετε την απάντησή σας:</w:t>
            </w:r>
          </w:p>
        </w:tc>
      </w:tr>
      <w:tr w:rsidR="00597EAE" w:rsidTr="0004124C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σας αποσταλεί με συστημένη επιστολή στη Διεύθυνση που δηλώνεται στην παρούσα αίτηση: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την παραλάβετε ο ίδιος από την Υπηρεσία μας: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την παραλάβετε από Ε.Κ.Ε.: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την παραλάβει εκπρόσωπός σας: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Να σας αποσταλεί με 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 στον αριθμό:</w:t>
            </w:r>
          </w:p>
        </w:tc>
      </w:tr>
    </w:tbl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………………………..                                                                                       Ο/Η αιτών/ούσα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    (ημερομηνία)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</w:p>
    <w:p w:rsidR="00597EAE" w:rsidRDefault="00597EAE" w:rsidP="00005289">
      <w:pPr>
        <w:ind w:hanging="567"/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005289">
        <w:rPr>
          <w:rFonts w:ascii="Palatino Linotype" w:eastAsia="Arial Unicode MS" w:hAnsi="Palatino Linotype" w:cs="Mangal"/>
          <w:sz w:val="18"/>
          <w:szCs w:val="18"/>
        </w:rPr>
        <w:t xml:space="preserve">             (Σφραγίδα-</w:t>
      </w:r>
      <w:proofErr w:type="spellStart"/>
      <w:r w:rsidR="00005289">
        <w:rPr>
          <w:rFonts w:ascii="Palatino Linotype" w:eastAsia="Arial Unicode MS" w:hAnsi="Palatino Linotype" w:cs="Mangal"/>
          <w:sz w:val="18"/>
          <w:szCs w:val="18"/>
        </w:rPr>
        <w:t>υπογραφ</w:t>
      </w:r>
      <w:proofErr w:type="spellEnd"/>
      <w:r w:rsidR="00005289">
        <w:rPr>
          <w:rFonts w:ascii="Palatino Linotype" w:eastAsia="Arial Unicode MS" w:hAnsi="Palatino Linotype" w:cs="Mangal"/>
          <w:sz w:val="18"/>
          <w:szCs w:val="18"/>
        </w:rPr>
        <w:t>ή)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>____________________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t>1.</w:t>
      </w:r>
      <w:r>
        <w:rPr>
          <w:rFonts w:ascii="Palatino Linotype" w:eastAsia="Arial Unicode MS" w:hAnsi="Palatino Linotype" w:cs="Mangal"/>
          <w:b/>
          <w:sz w:val="16"/>
          <w:szCs w:val="16"/>
        </w:rPr>
        <w:t xml:space="preserve"> </w:t>
      </w:r>
      <w:r>
        <w:rPr>
          <w:rFonts w:ascii="Palatino Linotype" w:eastAsia="Arial Unicode MS" w:hAnsi="Palatino Linotype" w:cs="Mangal"/>
          <w:sz w:val="16"/>
          <w:szCs w:val="16"/>
        </w:rPr>
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πληρεξούσιο.</w:t>
      </w:r>
    </w:p>
    <w:p w:rsidR="00597EAE" w:rsidRPr="005F54A0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lastRenderedPageBreak/>
        <w:t>2.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ετών».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</w:p>
    <w:p w:rsidR="00E043F4" w:rsidRDefault="00E043F4" w:rsidP="00005289">
      <w:pPr>
        <w:jc w:val="center"/>
        <w:rPr>
          <w:rFonts w:ascii="Palatino Linotype" w:eastAsia="Arial Unicode MS" w:hAnsi="Palatino Linotype" w:cs="Mangal"/>
          <w:sz w:val="16"/>
          <w:szCs w:val="16"/>
        </w:rPr>
      </w:pPr>
    </w:p>
    <w:p w:rsidR="00FE4B6E" w:rsidRPr="00C6625C" w:rsidRDefault="00FE4B6E" w:rsidP="00FE4B6E">
      <w:pPr>
        <w:jc w:val="both"/>
        <w:rPr>
          <w:b/>
          <w:i/>
          <w:u w:val="single"/>
        </w:rPr>
      </w:pPr>
      <w:r w:rsidRPr="00C6625C">
        <w:rPr>
          <w:b/>
          <w:i/>
          <w:u w:val="single"/>
        </w:rPr>
        <w:t>Διάκριση κλινικών</w:t>
      </w:r>
    </w:p>
    <w:p w:rsidR="00FE4B6E" w:rsidRPr="00C6625C" w:rsidRDefault="00FE4B6E" w:rsidP="00FE4B6E">
      <w:pPr>
        <w:jc w:val="both"/>
      </w:pPr>
      <w:r w:rsidRPr="00C6625C">
        <w:t>1. Οι Ιδιωτικές Κλινικές διακρίνονται σε Γενικές, Μεικτές</w:t>
      </w:r>
      <w:r>
        <w:t xml:space="preserve"> </w:t>
      </w:r>
      <w:r w:rsidRPr="00C6625C">
        <w:t>και Ειδικές.</w:t>
      </w:r>
    </w:p>
    <w:p w:rsidR="00FE4B6E" w:rsidRDefault="00FE4B6E" w:rsidP="00FE4B6E">
      <w:pPr>
        <w:jc w:val="both"/>
      </w:pPr>
      <w:r w:rsidRPr="00C6625C">
        <w:t>2. Γενικές θεωρούνται όσες Ιδιωτικές Κλινικές διαθέτουν τουλάχιστον παθολογικό τμήμα και τμήμα γενικής</w:t>
      </w:r>
      <w:r>
        <w:t xml:space="preserve"> </w:t>
      </w:r>
      <w:r w:rsidRPr="00C6625C">
        <w:t>χειρουργικής, Μεικτές όσες διαθέτουν τμήματα νοσηλείας με περισσότερες από δύο ειδικότητες αμιγώς παθολογικού ή αμιγώς χειρουργικού τομέα και τουλάχιστον</w:t>
      </w:r>
      <w:r>
        <w:t xml:space="preserve"> </w:t>
      </w:r>
      <w:r w:rsidRPr="00C6625C">
        <w:t>τμήμα της βασικής ειδικότητας των τομέων αυτών (δηλαδή παθολογικό τμήμα ή τμήμα γενικής χειρουργικής)</w:t>
      </w:r>
      <w:r>
        <w:t xml:space="preserve"> </w:t>
      </w:r>
      <w:r w:rsidRPr="00C6625C">
        <w:t>και Ειδικές όσες διαθέτουν τμήματα νοσηλείας μίας (1)</w:t>
      </w:r>
      <w:r>
        <w:t xml:space="preserve"> </w:t>
      </w:r>
      <w:r w:rsidRPr="00C6625C">
        <w:t>μόνο ειδικότητας.</w:t>
      </w:r>
    </w:p>
    <w:p w:rsidR="00FE4B6E" w:rsidRDefault="00FE4B6E" w:rsidP="00FE4B6E">
      <w:pPr>
        <w:jc w:val="both"/>
      </w:pPr>
    </w:p>
    <w:p w:rsidR="00FE4B6E" w:rsidRPr="001A3EE0" w:rsidRDefault="00FE4B6E" w:rsidP="00FE4B6E">
      <w:pPr>
        <w:jc w:val="both"/>
        <w:rPr>
          <w:b/>
          <w:i/>
          <w:u w:val="single"/>
        </w:rPr>
      </w:pPr>
      <w:r w:rsidRPr="001A3EE0">
        <w:rPr>
          <w:b/>
          <w:i/>
          <w:u w:val="single"/>
        </w:rPr>
        <w:t>Γενικές τεχνικές προδιαγραφές</w:t>
      </w:r>
    </w:p>
    <w:p w:rsidR="00FE4B6E" w:rsidRPr="001A3EE0" w:rsidRDefault="00FE4B6E" w:rsidP="00FE4B6E">
      <w:pPr>
        <w:jc w:val="both"/>
      </w:pPr>
      <w:r w:rsidRPr="001A3EE0">
        <w:t>Κάθε Ιδιωτική Κλινική πρέπει να πληροί τις προδιαγραφές που προβλέπονται στα Παραρτήματα</w:t>
      </w:r>
      <w:r>
        <w:t xml:space="preserve"> </w:t>
      </w:r>
      <w:r w:rsidRPr="000E455C">
        <w:t xml:space="preserve">του </w:t>
      </w:r>
      <w:r w:rsidRPr="00982529">
        <w:t>ν. 4600/2019</w:t>
      </w:r>
      <w:r>
        <w:t xml:space="preserve"> </w:t>
      </w:r>
      <w:r w:rsidRPr="001A3EE0">
        <w:t xml:space="preserve"> και ειδικότερα:</w:t>
      </w:r>
    </w:p>
    <w:p w:rsidR="00FE4B6E" w:rsidRPr="001A3EE0" w:rsidRDefault="00FE4B6E" w:rsidP="00FE4B6E">
      <w:pPr>
        <w:jc w:val="both"/>
      </w:pPr>
      <w:r w:rsidRPr="001A3EE0">
        <w:t>α) τις γενικές τεχνικές προδιαγραφές του Παραρτήματος Α΄ και</w:t>
      </w:r>
    </w:p>
    <w:p w:rsidR="00FE4B6E" w:rsidRDefault="00FE4B6E" w:rsidP="00FE4B6E">
      <w:pPr>
        <w:jc w:val="both"/>
      </w:pPr>
      <w:r w:rsidRPr="001A3EE0">
        <w:t>β) τις τεχνικές προδιαγραφές των επιμέρους τμημάτων</w:t>
      </w:r>
      <w:r>
        <w:t xml:space="preserve"> </w:t>
      </w:r>
      <w:r w:rsidRPr="001A3EE0">
        <w:t>του Παραρτήματος Β΄ , τις προδιαγραφές του ιατρικού</w:t>
      </w:r>
      <w:r>
        <w:t xml:space="preserve"> </w:t>
      </w:r>
      <w:r w:rsidRPr="001A3EE0">
        <w:t>εξοπλισμού του Παραρτήματος Γ΄ και το προσωπικό του</w:t>
      </w:r>
      <w:r>
        <w:t xml:space="preserve"> </w:t>
      </w:r>
      <w:r w:rsidRPr="001A3EE0">
        <w:t>Παραρτήματος Δ΄ ανάλογα με τα τμήματα, τις ειδικές</w:t>
      </w:r>
      <w:r>
        <w:t xml:space="preserve"> </w:t>
      </w:r>
      <w:r w:rsidRPr="001A3EE0">
        <w:t>μονάδες, το συγκρότημα επεμβάσεων, τα διαγνωστικά</w:t>
      </w:r>
      <w:r>
        <w:t xml:space="preserve"> </w:t>
      </w:r>
      <w:r w:rsidRPr="001A3EE0">
        <w:t>εργαστήρια και τις υπηρεσίες κεντρικής υποστήριξης</w:t>
      </w:r>
      <w:r>
        <w:t xml:space="preserve"> </w:t>
      </w:r>
      <w:r w:rsidRPr="001A3EE0">
        <w:t>που αναπτύσσει.</w:t>
      </w:r>
    </w:p>
    <w:p w:rsidR="00E043F4" w:rsidRPr="00E043F4" w:rsidRDefault="00E043F4" w:rsidP="00E043F4">
      <w:pPr>
        <w:rPr>
          <w:rFonts w:ascii="Palatino Linotype" w:eastAsia="Arial Unicode MS" w:hAnsi="Palatino Linotype" w:cs="Mangal"/>
          <w:sz w:val="16"/>
          <w:szCs w:val="16"/>
        </w:rPr>
      </w:pPr>
    </w:p>
    <w:p w:rsidR="00E043F4" w:rsidRPr="00E043F4" w:rsidRDefault="00E043F4" w:rsidP="00E043F4">
      <w:pPr>
        <w:rPr>
          <w:rFonts w:ascii="Palatino Linotype" w:eastAsia="Arial Unicode MS" w:hAnsi="Palatino Linotype" w:cs="Mangal"/>
          <w:sz w:val="16"/>
          <w:szCs w:val="16"/>
        </w:rPr>
      </w:pPr>
    </w:p>
    <w:p w:rsidR="00E043F4" w:rsidRPr="00E043F4" w:rsidRDefault="00E043F4" w:rsidP="00E043F4">
      <w:pPr>
        <w:rPr>
          <w:rFonts w:ascii="Palatino Linotype" w:eastAsia="Arial Unicode MS" w:hAnsi="Palatino Linotype" w:cs="Mangal"/>
          <w:sz w:val="16"/>
          <w:szCs w:val="16"/>
        </w:rPr>
      </w:pPr>
    </w:p>
    <w:p w:rsidR="00E043F4" w:rsidRPr="00E043F4" w:rsidRDefault="00E043F4" w:rsidP="00E043F4">
      <w:pPr>
        <w:jc w:val="center"/>
        <w:rPr>
          <w:rFonts w:eastAsia="Arial Unicode MS"/>
          <w:b/>
          <w:i/>
          <w:u w:val="single"/>
        </w:rPr>
      </w:pPr>
      <w:r>
        <w:rPr>
          <w:rFonts w:eastAsia="Arial Unicode MS"/>
          <w:b/>
          <w:i/>
          <w:u w:val="single"/>
        </w:rPr>
        <w:t>ΑΠΑΙΤΟΥΜΕΝΕΣ</w:t>
      </w:r>
      <w:r w:rsidRPr="00E043F4">
        <w:rPr>
          <w:rFonts w:eastAsia="Arial Unicode MS"/>
          <w:b/>
          <w:i/>
          <w:u w:val="single"/>
        </w:rPr>
        <w:t xml:space="preserve"> ΜΕΛΕΤΕΣ ΓΙΑ ΘΕΩΡΗΣΗ ΑΠΟ ΤΟ ΥΠΟΥΡΓΕΙΟ</w:t>
      </w:r>
    </w:p>
    <w:p w:rsidR="00E043F4" w:rsidRDefault="00E043F4" w:rsidP="00E043F4">
      <w:pPr>
        <w:rPr>
          <w:rFonts w:ascii="Palatino Linotype" w:eastAsia="Arial Unicode MS" w:hAnsi="Palatino Linotype" w:cs="Mangal"/>
          <w:sz w:val="16"/>
          <w:szCs w:val="16"/>
        </w:rPr>
      </w:pPr>
    </w:p>
    <w:p w:rsidR="00E043F4" w:rsidRPr="00982529" w:rsidRDefault="00E043F4" w:rsidP="00E043F4">
      <w:pPr>
        <w:jc w:val="both"/>
      </w:pPr>
      <w:r w:rsidRPr="00982529">
        <w:t>Μετά την έγκριση καταλληλότητας οικοπέδου απαιτείται  η υποβολή των παρακάτω μελετών που προβλέπονται και στο άρθρο 42 του ν. 4600/2019</w:t>
      </w:r>
    </w:p>
    <w:p w:rsidR="00E043F4" w:rsidRDefault="00E043F4" w:rsidP="00E043F4">
      <w:pPr>
        <w:jc w:val="both"/>
      </w:pPr>
      <w:r w:rsidRPr="00982529">
        <w:t xml:space="preserve"> Πριν από την υποβολή τους, σύμφωνα με τον ν. 4495/2017 (Α΄ 167), στην αρμόδια πολεοδομική αρχή, οι μελέτες και τα τεχνικά στοιχεία  θεωρούνται από τη Διεύθυνση Τεχνικών Υπηρεσιών του Υπουργείου Υγείας.</w:t>
      </w:r>
    </w:p>
    <w:p w:rsidR="00E043F4" w:rsidRPr="00982529" w:rsidRDefault="00E043F4" w:rsidP="00E043F4">
      <w:pPr>
        <w:jc w:val="both"/>
      </w:pPr>
      <w:r w:rsidRPr="00982529">
        <w:t>Η θεώρηση των μελετών γίνεται από την αρμόδι</w:t>
      </w:r>
      <w:r>
        <w:t xml:space="preserve">α </w:t>
      </w:r>
      <w:r w:rsidRPr="00982529">
        <w:t>διεύθυνση του Υπουργείου Υγείας, αφού υποβληθούν:</w:t>
      </w:r>
    </w:p>
    <w:p w:rsidR="00E043F4" w:rsidRDefault="00E043F4" w:rsidP="00E043F4">
      <w:pPr>
        <w:jc w:val="both"/>
      </w:pPr>
      <w:r w:rsidRPr="00982529">
        <w:t>α) η οριστική έγκριση της καταλληλότητας του οικοπέδου με τον πλήρη φάκελο των στοιχείων της και υπεύθυνη δήλωση του αιτούντος και του μηχανικού ότι δεν</w:t>
      </w:r>
      <w:r>
        <w:t xml:space="preserve"> </w:t>
      </w:r>
      <w:r w:rsidRPr="00982529">
        <w:t>έχουν μεταβληθεί τα εγκεκριμένα στοιχεία της,</w:t>
      </w:r>
    </w:p>
    <w:p w:rsidR="00E043F4" w:rsidRPr="00982529" w:rsidRDefault="00E043F4" w:rsidP="00E043F4">
      <w:pPr>
        <w:jc w:val="both"/>
      </w:pPr>
      <w:r w:rsidRPr="00982529">
        <w:t>β) οι οριστικές μελέτες του άρθρου</w:t>
      </w:r>
      <w:r>
        <w:t xml:space="preserve"> 42</w:t>
      </w:r>
      <w:r w:rsidRPr="00982529">
        <w:t xml:space="preserve"> του ν. 4600/2019</w:t>
      </w:r>
      <w:r>
        <w:t xml:space="preserve"> </w:t>
      </w:r>
    </w:p>
    <w:p w:rsidR="00E043F4" w:rsidRPr="00982529" w:rsidRDefault="00E043F4" w:rsidP="00E043F4">
      <w:pPr>
        <w:jc w:val="both"/>
      </w:pPr>
    </w:p>
    <w:p w:rsidR="00E043F4" w:rsidRPr="00630689" w:rsidRDefault="00E043F4" w:rsidP="00E043F4">
      <w:pPr>
        <w:jc w:val="both"/>
        <w:rPr>
          <w:b/>
        </w:rPr>
      </w:pPr>
      <w:r>
        <w:rPr>
          <w:b/>
        </w:rPr>
        <w:t>4. Απαιτούμενες μελέτες</w:t>
      </w:r>
    </w:p>
    <w:p w:rsidR="00E043F4" w:rsidRPr="000E455C" w:rsidRDefault="00E043F4" w:rsidP="00E043F4">
      <w:pPr>
        <w:jc w:val="both"/>
      </w:pPr>
      <w:r>
        <w:t>α) πλήρης μελέτες</w:t>
      </w:r>
      <w:r w:rsidRPr="000E455C">
        <w:t xml:space="preserve"> αρχιτεκτονικών, στατικών και</w:t>
      </w:r>
      <w:r>
        <w:t xml:space="preserve"> </w:t>
      </w:r>
      <w:r w:rsidRPr="000E455C">
        <w:t xml:space="preserve">εγκαταστάσεων που έχουν εκπονηθεί σύμφωνα με </w:t>
      </w:r>
      <w:r>
        <w:t xml:space="preserve">τις </w:t>
      </w:r>
      <w:r w:rsidRPr="000E455C">
        <w:t xml:space="preserve">προδιαγραφές του Κεφαλαίου 2 του </w:t>
      </w:r>
      <w:r w:rsidRPr="00982529">
        <w:t>ν. 4600/2019</w:t>
      </w:r>
      <w:r>
        <w:t xml:space="preserve"> </w:t>
      </w:r>
      <w:r w:rsidRPr="000E455C">
        <w:t xml:space="preserve"> για </w:t>
      </w:r>
      <w:r>
        <w:t xml:space="preserve">τις </w:t>
      </w:r>
      <w:r w:rsidRPr="000E455C">
        <w:t>ιδιωτικές κλινικές και τις πολεοδομικές απαιτήσεις,</w:t>
      </w:r>
    </w:p>
    <w:p w:rsidR="00E043F4" w:rsidRDefault="00E043F4" w:rsidP="00E043F4">
      <w:pPr>
        <w:jc w:val="both"/>
      </w:pPr>
      <w:r w:rsidRPr="000E455C">
        <w:t>β</w:t>
      </w:r>
      <w:r>
        <w:t>) μελέτη</w:t>
      </w:r>
      <w:r w:rsidRPr="000E455C">
        <w:t xml:space="preserve"> που θα προβλέπει το κατάλληλο σύστημα</w:t>
      </w:r>
      <w:r>
        <w:t xml:space="preserve"> </w:t>
      </w:r>
      <w:r w:rsidRPr="000E455C">
        <w:t>αποχέτευσης και διάθεσης των αποβλήτων της κλινικής,</w:t>
      </w:r>
      <w:r>
        <w:t xml:space="preserve"> </w:t>
      </w:r>
      <w:r w:rsidRPr="000E455C">
        <w:t>την επεξεργασία και διάθεση υγρών αποβλήτων, στερεών και μολυσματικών αποβλήτων, που προέρχονται</w:t>
      </w:r>
      <w:r>
        <w:t xml:space="preserve"> </w:t>
      </w:r>
      <w:r w:rsidRPr="000E455C">
        <w:t>από ασθενείς, εργαστήρια, μαγειρεία, διοικητικές και</w:t>
      </w:r>
      <w:r>
        <w:t xml:space="preserve"> </w:t>
      </w:r>
      <w:r w:rsidRPr="000E455C">
        <w:t>άλλες υπηρεσίες.</w:t>
      </w:r>
    </w:p>
    <w:p w:rsidR="00E043F4" w:rsidRDefault="00E043F4" w:rsidP="00E043F4">
      <w:pPr>
        <w:jc w:val="both"/>
      </w:pPr>
    </w:p>
    <w:p w:rsidR="00E043F4" w:rsidRDefault="00E043F4" w:rsidP="00E043F4">
      <w:pPr>
        <w:jc w:val="both"/>
        <w:rPr>
          <w:u w:val="single"/>
        </w:rPr>
      </w:pPr>
      <w:r w:rsidRPr="000E455C">
        <w:rPr>
          <w:u w:val="single"/>
        </w:rPr>
        <w:t>Α) Αρχιτεκτονικές μελέτες:</w:t>
      </w:r>
    </w:p>
    <w:p w:rsidR="00E043F4" w:rsidRPr="000E455C" w:rsidRDefault="00E043F4" w:rsidP="00E043F4">
      <w:pPr>
        <w:jc w:val="both"/>
        <w:rPr>
          <w:u w:val="single"/>
        </w:rPr>
      </w:pPr>
    </w:p>
    <w:p w:rsidR="00E043F4" w:rsidRPr="000E455C" w:rsidRDefault="00E043F4" w:rsidP="00E043F4">
      <w:pPr>
        <w:jc w:val="both"/>
      </w:pPr>
      <w:r w:rsidRPr="007D4889">
        <w:rPr>
          <w:b/>
        </w:rPr>
        <w:t>1.</w:t>
      </w:r>
      <w:r w:rsidRPr="000E455C">
        <w:t xml:space="preserve"> Πλήρες τοπογραφικό διάγραμμα του οικοπέδου, σύμφωνα με τις ισχύουσες προδιαγραφές, σε κλίμακα 1:500 ή 1:200, που περιλαμβάνει τα στοιχεία της παραγράφου 1 του άρθρου 9.</w:t>
      </w:r>
    </w:p>
    <w:p w:rsidR="00E043F4" w:rsidRPr="000E455C" w:rsidRDefault="00E043F4" w:rsidP="00E043F4">
      <w:pPr>
        <w:jc w:val="both"/>
      </w:pPr>
      <w:r w:rsidRPr="007D4889">
        <w:rPr>
          <w:b/>
        </w:rPr>
        <w:t>2.</w:t>
      </w:r>
      <w:r w:rsidRPr="000E455C">
        <w:t xml:space="preserve"> Διάγραμμα κάλυψης, σε κλίμακα 1:500 ή 1:200, σύμφωνα με την κείμενη νομοθεσία.</w:t>
      </w:r>
    </w:p>
    <w:p w:rsidR="00E043F4" w:rsidRPr="000E455C" w:rsidRDefault="00E043F4" w:rsidP="00E043F4">
      <w:pPr>
        <w:jc w:val="both"/>
      </w:pPr>
      <w:r w:rsidRPr="007D4889">
        <w:rPr>
          <w:b/>
        </w:rPr>
        <w:lastRenderedPageBreak/>
        <w:t>3.</w:t>
      </w:r>
      <w:r w:rsidRPr="000E455C">
        <w:t xml:space="preserve"> Κατόψεις, όψεις και τομές, σε κλίμακα 1:50 ή 1:100, ανάλογα με το μέγεθος του κτιρίου, σύμφωνα με την κείμενη νομοθεσία για τις προδιαγραφές μελετών και την έκδοση οικοδομικών αδειών.</w:t>
      </w:r>
    </w:p>
    <w:p w:rsidR="00E043F4" w:rsidRDefault="00E043F4" w:rsidP="00E043F4">
      <w:pPr>
        <w:jc w:val="both"/>
      </w:pPr>
    </w:p>
    <w:p w:rsidR="00E043F4" w:rsidRPr="000E455C" w:rsidRDefault="00E043F4" w:rsidP="00E043F4">
      <w:pPr>
        <w:jc w:val="both"/>
      </w:pPr>
      <w:r w:rsidRPr="000E455C">
        <w:t>Στις κατόψεις αναγράφονται:</w:t>
      </w:r>
    </w:p>
    <w:p w:rsidR="00E043F4" w:rsidRPr="000E455C" w:rsidRDefault="00E043F4" w:rsidP="00E043F4">
      <w:pPr>
        <w:jc w:val="both"/>
      </w:pPr>
      <w:r>
        <w:t>-</w:t>
      </w:r>
      <w:r w:rsidRPr="000E455C">
        <w:t xml:space="preserve">οι εξωτερικές διαστάσεις του κτιρίου και οι διαστάσεις του </w:t>
      </w:r>
      <w:proofErr w:type="spellStart"/>
      <w:r w:rsidRPr="000E455C">
        <w:t>καννάβου</w:t>
      </w:r>
      <w:proofErr w:type="spellEnd"/>
      <w:r w:rsidRPr="000E455C">
        <w:t>,</w:t>
      </w:r>
    </w:p>
    <w:p w:rsidR="00E043F4" w:rsidRPr="000E455C" w:rsidRDefault="00E043F4" w:rsidP="00E043F4">
      <w:pPr>
        <w:jc w:val="both"/>
      </w:pPr>
      <w:r>
        <w:t>-</w:t>
      </w:r>
      <w:r w:rsidRPr="000E455C">
        <w:t>η ονομασία και η αρίθμηση των χώρων σύμφωνα με τον πίνακα επιφανειών του κτιρίου,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τα κατακόρυφα στοιχεία της φέρουσας κατασκευής</w:t>
      </w:r>
      <w:r>
        <w:t xml:space="preserve"> </w:t>
      </w:r>
      <w:r w:rsidRPr="000E455C">
        <w:t>με τις ακριβείς διαστάσεις τους και η θέση των αρμών</w:t>
      </w:r>
      <w:r>
        <w:t xml:space="preserve"> </w:t>
      </w:r>
      <w:r w:rsidRPr="000E455C">
        <w:t>διαστολής,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στάθμες των δαπέδων με αφετηρία σταθερό</w:t>
      </w:r>
      <w:r>
        <w:t xml:space="preserve"> </w:t>
      </w:r>
      <w:r w:rsidRPr="000E455C">
        <w:t>σημείο του κτιρίου συναρτώμενο με την υψομετρική</w:t>
      </w:r>
      <w:r>
        <w:t xml:space="preserve"> </w:t>
      </w:r>
      <w:r w:rsidRPr="000E455C">
        <w:t>αποτύπωση του οικοπέδου,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ενδεικτικά, ο ιατρικός και ξενοδοχειακός εξοπλισμός</w:t>
      </w:r>
      <w:r>
        <w:t xml:space="preserve"> </w:t>
      </w:r>
      <w:r w:rsidRPr="000E455C">
        <w:t>που επηρεάζει το μέγεθος του χώρου και αποδεικνύει</w:t>
      </w:r>
      <w:r>
        <w:t xml:space="preserve"> </w:t>
      </w:r>
      <w:r w:rsidRPr="000E455C">
        <w:t>τη σωστή λειτουργία του,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θέσεις των τομών του κτιρίου,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εσωτερικές διαστάσεις χώρων,</w:t>
      </w:r>
    </w:p>
    <w:p w:rsidR="00E043F4" w:rsidRPr="000E455C" w:rsidRDefault="00E043F4" w:rsidP="00E043F4">
      <w:pPr>
        <w:jc w:val="both"/>
      </w:pPr>
      <w:r>
        <w:t>-</w:t>
      </w:r>
      <w:r w:rsidRPr="000E455C">
        <w:t>η θέση και η λειτουργία κουφωμάτων και οι διαστάσεις αυτών,</w:t>
      </w:r>
    </w:p>
    <w:p w:rsidR="00E043F4" w:rsidRPr="000E455C" w:rsidRDefault="00E043F4" w:rsidP="00E043F4">
      <w:pPr>
        <w:jc w:val="both"/>
      </w:pPr>
      <w:r>
        <w:t>-</w:t>
      </w:r>
      <w:r w:rsidRPr="000E455C">
        <w:t>όλες οι στάθμες ποδιών, κατωφλίων και υπερθύρων,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θέσεις υδρορροών και ένδειξη απορροής υδάτων</w:t>
      </w:r>
      <w:r>
        <w:t xml:space="preserve"> </w:t>
      </w:r>
      <w:r w:rsidRPr="000E455C">
        <w:t>βεραντών και εξωστών,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ακριβείς και οριστικές θέσεις σταθερού εξοπλισμού, όπως υδραυλικές υποδοχές, πάγκοι εργασίας και</w:t>
      </w:r>
      <w:r>
        <w:t xml:space="preserve"> </w:t>
      </w:r>
      <w:r w:rsidRPr="000E455C">
        <w:t>ντουλάπια,</w:t>
      </w:r>
    </w:p>
    <w:p w:rsidR="00E043F4" w:rsidRPr="000E455C" w:rsidRDefault="00E043F4" w:rsidP="00E043F4">
      <w:pPr>
        <w:jc w:val="both"/>
      </w:pPr>
      <w:r>
        <w:t>-</w:t>
      </w:r>
      <w:r w:rsidRPr="000E455C">
        <w:t>ένδειξη πρόβλεψης ψευδοροφών του κτιρίου,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σχέδιο τυπικού θαλάμου, σε κλίμακα 1:20,</w:t>
      </w:r>
    </w:p>
    <w:p w:rsidR="00E043F4" w:rsidRPr="000E455C" w:rsidRDefault="00E043F4" w:rsidP="00E043F4">
      <w:pPr>
        <w:jc w:val="both"/>
      </w:pPr>
      <w:r>
        <w:t>-</w:t>
      </w:r>
      <w:r w:rsidRPr="000E455C">
        <w:t>όψεις, σε κλίμακα 1:50 ή 1:100, ανάλογα με το μέγεθος του κτιρίου,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όλες οι όψεις του κτιρίου που κατονομάζονται με</w:t>
      </w:r>
      <w:r>
        <w:t xml:space="preserve"> </w:t>
      </w:r>
      <w:r w:rsidRPr="000E455C">
        <w:t>βάση τον προσανατολισμό και σε αντιστοιχία με την</w:t>
      </w:r>
      <w:r>
        <w:t xml:space="preserve"> </w:t>
      </w:r>
      <w:r w:rsidRPr="000E455C">
        <w:t>κλείδα,</w:t>
      </w:r>
    </w:p>
    <w:p w:rsidR="00E043F4" w:rsidRPr="000E455C" w:rsidRDefault="00E043F4" w:rsidP="00E043F4">
      <w:pPr>
        <w:jc w:val="both"/>
      </w:pPr>
      <w:r>
        <w:t>-</w:t>
      </w:r>
      <w:r w:rsidRPr="000E455C">
        <w:t>τα συνολικά και τα επί μέρους ύψη του κτιρίου</w:t>
      </w:r>
      <w:r>
        <w:t xml:space="preserve"> </w:t>
      </w:r>
      <w:r w:rsidRPr="000E455C">
        <w:t>καθώς και η στάθμη του δαπέδου της κύριας εισόδου</w:t>
      </w:r>
      <w:r>
        <w:t xml:space="preserve"> </w:t>
      </w:r>
      <w:r w:rsidRPr="000E455C">
        <w:t>συναρτημένη με την αφετηρία μέτρησης υψών,</w:t>
      </w:r>
    </w:p>
    <w:p w:rsidR="00E043F4" w:rsidRPr="000E455C" w:rsidRDefault="00E043F4" w:rsidP="00E043F4">
      <w:pPr>
        <w:jc w:val="both"/>
      </w:pPr>
      <w:r>
        <w:t>-</w:t>
      </w:r>
      <w:r w:rsidRPr="000E455C">
        <w:t>η προϋπάρχουσα φυσική και τελικά διαμορφωμένη</w:t>
      </w:r>
      <w:r>
        <w:t xml:space="preserve"> </w:t>
      </w:r>
      <w:r w:rsidRPr="000E455C">
        <w:t>στάθμη εδάφους.</w:t>
      </w:r>
    </w:p>
    <w:p w:rsidR="00E043F4" w:rsidRDefault="00E043F4" w:rsidP="00E043F4">
      <w:pPr>
        <w:jc w:val="both"/>
      </w:pPr>
    </w:p>
    <w:p w:rsidR="00E043F4" w:rsidRPr="000E455C" w:rsidRDefault="00E043F4" w:rsidP="00E043F4">
      <w:pPr>
        <w:jc w:val="both"/>
      </w:pPr>
      <w:r w:rsidRPr="000E455C">
        <w:t>Στις τομές αναγράφονται: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κατακόρυφες διαστάσεις και ειδικότερα το ελεύθερο ύψος κάθε ορόφου και το συνολικό ύψος του κτιρίου σε σχέση με την αφετηρία μέτρησής του,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στάθμες δαπέδων, επιπέδου μπετόν,</w:t>
      </w:r>
    </w:p>
    <w:p w:rsidR="00E043F4" w:rsidRPr="000E455C" w:rsidRDefault="00E043F4" w:rsidP="00E043F4">
      <w:pPr>
        <w:jc w:val="both"/>
      </w:pPr>
      <w:r>
        <w:t>-</w:t>
      </w:r>
      <w:r w:rsidRPr="000E455C">
        <w:t>οι συνολικές οριζόντιες διαστάσεις,</w:t>
      </w:r>
    </w:p>
    <w:p w:rsidR="00E043F4" w:rsidRPr="007D4889" w:rsidRDefault="00E043F4" w:rsidP="00E043F4">
      <w:pPr>
        <w:jc w:val="both"/>
      </w:pPr>
      <w:r>
        <w:t>-</w:t>
      </w:r>
      <w:r w:rsidRPr="000E455C">
        <w:t>ένδειξη φυσικού εδάφους (Φ.Ε.) και διαμορφωμέ</w:t>
      </w:r>
      <w:r w:rsidRPr="007D4889">
        <w:t>νου εδάφους (Δ.Ε.) με διακεκομμένη και συνεχή γραμμή</w:t>
      </w:r>
      <w:r>
        <w:t xml:space="preserve"> </w:t>
      </w:r>
      <w:r w:rsidRPr="007D4889">
        <w:t>εδάφους στα όρια του κτιρίου,</w:t>
      </w:r>
    </w:p>
    <w:p w:rsidR="00E043F4" w:rsidRPr="007D4889" w:rsidRDefault="00E043F4" w:rsidP="00E043F4">
      <w:pPr>
        <w:jc w:val="both"/>
      </w:pPr>
      <w:r>
        <w:t>-</w:t>
      </w:r>
      <w:r w:rsidRPr="007D4889">
        <w:t>οι τελικές στάθμες δαπέδων και ψευδοροφών.</w:t>
      </w:r>
    </w:p>
    <w:p w:rsidR="00E043F4" w:rsidRPr="007D4889" w:rsidRDefault="00E043F4" w:rsidP="00E043F4">
      <w:pPr>
        <w:jc w:val="both"/>
      </w:pPr>
      <w:r w:rsidRPr="007D4889">
        <w:rPr>
          <w:b/>
        </w:rPr>
        <w:t>4.</w:t>
      </w:r>
      <w:r w:rsidRPr="007D4889">
        <w:t xml:space="preserve"> Σχέδιο περιβάλλοντος χώρου, σε κλίμακα 1:500 ή</w:t>
      </w:r>
      <w:r>
        <w:t xml:space="preserve"> </w:t>
      </w:r>
      <w:r w:rsidRPr="007D4889">
        <w:t>1:200, στο οποίο θα φαίνονται οι θέσεις του κτιρίου,</w:t>
      </w:r>
      <w:r>
        <w:t xml:space="preserve"> </w:t>
      </w:r>
      <w:r w:rsidRPr="007D4889">
        <w:t>οι προσπελάσεις, οι εσωτερικές οδοί κυκλοφορίας, οι</w:t>
      </w:r>
      <w:r>
        <w:t xml:space="preserve"> </w:t>
      </w:r>
      <w:r w:rsidRPr="007D4889">
        <w:t xml:space="preserve">χώροι στάθμευσης, οι διαμορφώσεις ανισοϋψών επιπέδων και πρανών, με σαφή ένδειξη όλων των κατασκευών στον περιβάλλοντα χώρο, με τις διαστάσεις και </w:t>
      </w:r>
      <w:r>
        <w:t xml:space="preserve">τις </w:t>
      </w:r>
      <w:r w:rsidRPr="007D4889">
        <w:t>στάθμες τους.</w:t>
      </w:r>
    </w:p>
    <w:p w:rsidR="00E043F4" w:rsidRPr="007D4889" w:rsidRDefault="00E043F4" w:rsidP="00E043F4">
      <w:pPr>
        <w:jc w:val="both"/>
      </w:pPr>
      <w:r w:rsidRPr="007D4889">
        <w:rPr>
          <w:b/>
        </w:rPr>
        <w:t>5.</w:t>
      </w:r>
      <w:r w:rsidRPr="007D4889">
        <w:t xml:space="preserve"> Διάγραμμα σχηματικής απεικόνισης της λειτουργίας του κτιρίου με επάλληλα επίπεδα, από το κατώτατο</w:t>
      </w:r>
      <w:r>
        <w:t xml:space="preserve"> </w:t>
      </w:r>
      <w:r w:rsidRPr="007D4889">
        <w:t>στο ανώτατο, όπου θα φαίνονται τα περιγράμματα των</w:t>
      </w:r>
      <w:r>
        <w:t xml:space="preserve"> </w:t>
      </w:r>
      <w:r w:rsidRPr="007D4889">
        <w:t>τμημάτων και των κοινοχρήστων χώρων κυκλοφορίας</w:t>
      </w:r>
      <w:r>
        <w:t xml:space="preserve"> </w:t>
      </w:r>
      <w:r w:rsidRPr="007D4889">
        <w:t>με τις κατόψεις.</w:t>
      </w:r>
    </w:p>
    <w:p w:rsidR="00E043F4" w:rsidRPr="007D4889" w:rsidRDefault="00E043F4" w:rsidP="00E043F4">
      <w:pPr>
        <w:jc w:val="both"/>
      </w:pPr>
      <w:r w:rsidRPr="007D4889">
        <w:t>Το διάγραμμα θα αποδεικνύει:</w:t>
      </w:r>
    </w:p>
    <w:p w:rsidR="00E043F4" w:rsidRPr="007D4889" w:rsidRDefault="00E043F4" w:rsidP="00E043F4">
      <w:pPr>
        <w:jc w:val="both"/>
      </w:pPr>
      <w:r>
        <w:t>-</w:t>
      </w:r>
      <w:r w:rsidRPr="007D4889">
        <w:t>την ορθή θέση και τη λειτουργική σχέση των τμημάτων σύμφωνα με τις προδιαγραφές των επιμέρους</w:t>
      </w:r>
      <w:r>
        <w:t xml:space="preserve"> </w:t>
      </w:r>
      <w:r w:rsidRPr="007D4889">
        <w:t>τμημάτων,</w:t>
      </w:r>
    </w:p>
    <w:p w:rsidR="00E043F4" w:rsidRPr="007D4889" w:rsidRDefault="00E043F4" w:rsidP="00E043F4">
      <w:pPr>
        <w:jc w:val="both"/>
      </w:pPr>
      <w:r>
        <w:t>-</w:t>
      </w:r>
      <w:r w:rsidRPr="007D4889">
        <w:t>την τήρηση των προδιαγραφών κύριας κυκλοφορίας, οριζόντιας και κατακόρυφης, που αναφέρονται στο</w:t>
      </w:r>
      <w:r>
        <w:t xml:space="preserve"> </w:t>
      </w:r>
      <w:r w:rsidRPr="007D4889">
        <w:t>κεφάλαιο A.3 «Προδιαγραφές Κτιρίου» του Παραρτήματος Α΄ «Γενικές Τεχνικές Προδιαγραφές».</w:t>
      </w:r>
    </w:p>
    <w:p w:rsidR="00E043F4" w:rsidRPr="007D4889" w:rsidRDefault="00E043F4" w:rsidP="00E043F4">
      <w:pPr>
        <w:jc w:val="both"/>
      </w:pPr>
      <w:r w:rsidRPr="007D4889">
        <w:lastRenderedPageBreak/>
        <w:t>Ο διαχωρισμός των ειδών κυκλοφορίας θα γίνεται σε</w:t>
      </w:r>
      <w:r>
        <w:t xml:space="preserve"> </w:t>
      </w:r>
      <w:r w:rsidRPr="007D4889">
        <w:t>διαφορετική ένδειξη.</w:t>
      </w:r>
    </w:p>
    <w:p w:rsidR="00E043F4" w:rsidRPr="007D4889" w:rsidRDefault="00E043F4" w:rsidP="00E043F4">
      <w:pPr>
        <w:jc w:val="both"/>
      </w:pPr>
      <w:r w:rsidRPr="007D4889">
        <w:rPr>
          <w:b/>
        </w:rPr>
        <w:t>6.</w:t>
      </w:r>
      <w:r w:rsidRPr="007D4889">
        <w:t>Τεχνική περιγραφή.</w:t>
      </w:r>
    </w:p>
    <w:p w:rsidR="00E043F4" w:rsidRPr="007D4889" w:rsidRDefault="00E043F4" w:rsidP="00E043F4">
      <w:pPr>
        <w:jc w:val="both"/>
      </w:pPr>
      <w:r w:rsidRPr="007D4889">
        <w:t>Γενική τεχνική περιγραφή του έργου που αναλύει την</w:t>
      </w:r>
      <w:r>
        <w:t xml:space="preserve"> </w:t>
      </w:r>
      <w:r w:rsidRPr="007D4889">
        <w:t>αρχιτεκτονική λύση. Στην περιγραφή περιλαμβάνονται</w:t>
      </w:r>
      <w:r>
        <w:t xml:space="preserve"> </w:t>
      </w:r>
      <w:r w:rsidRPr="007D4889">
        <w:t>οι τακτικές λειτουργίες για τα τμήματα επεμβάσεων, αποστείρωσης, Μ.Ε.Θ., λιθοτριψίας, εξωτερικών ιατρείων,</w:t>
      </w:r>
      <w:r>
        <w:t xml:space="preserve"> </w:t>
      </w:r>
      <w:r w:rsidRPr="007D4889">
        <w:t>υπηρεσιών διατροφής και πλυντηρίου, καθώς και για όσα</w:t>
      </w:r>
      <w:r>
        <w:t xml:space="preserve"> </w:t>
      </w:r>
      <w:r w:rsidRPr="007D4889">
        <w:t>έχουν λειτουργία που επηρεάζεται από προδιαγραφές</w:t>
      </w:r>
      <w:r>
        <w:t xml:space="preserve"> </w:t>
      </w:r>
      <w:r w:rsidRPr="007D4889">
        <w:t>μηχανημάτων ειδικής τεχνολογίας.</w:t>
      </w:r>
    </w:p>
    <w:p w:rsidR="00E043F4" w:rsidRPr="007D4889" w:rsidRDefault="00E043F4" w:rsidP="00E043F4">
      <w:pPr>
        <w:jc w:val="both"/>
      </w:pPr>
      <w:r w:rsidRPr="007D4889">
        <w:rPr>
          <w:b/>
        </w:rPr>
        <w:t>7.</w:t>
      </w:r>
      <w:r w:rsidRPr="007D4889">
        <w:t xml:space="preserve"> Σχέδια αποτύπωσης υπάρχουσας κατάστασης:</w:t>
      </w:r>
    </w:p>
    <w:p w:rsidR="00E043F4" w:rsidRPr="007D4889" w:rsidRDefault="00E043F4" w:rsidP="00E043F4">
      <w:pPr>
        <w:jc w:val="both"/>
      </w:pPr>
      <w:r w:rsidRPr="007D4889">
        <w:t>α) κατόψεις όλων των επιπέδων του κτιρίου με πλήρεις</w:t>
      </w:r>
      <w:r>
        <w:t xml:space="preserve"> </w:t>
      </w:r>
      <w:r w:rsidRPr="007D4889">
        <w:t>εξωτερικές και εσωτερικές διαστάσεις, τη θέση και το</w:t>
      </w:r>
      <w:r>
        <w:t xml:space="preserve"> </w:t>
      </w:r>
      <w:r w:rsidRPr="007D4889">
        <w:t>μέγεθος των εξωτερικών και εσωτερικών κουφωμάτων,</w:t>
      </w:r>
    </w:p>
    <w:p w:rsidR="00E043F4" w:rsidRPr="007D4889" w:rsidRDefault="00E043F4" w:rsidP="00E043F4">
      <w:pPr>
        <w:jc w:val="both"/>
      </w:pPr>
      <w:r w:rsidRPr="007D4889">
        <w:t>β) φωτογραφίες όλων των όψεων,</w:t>
      </w:r>
    </w:p>
    <w:p w:rsidR="00E043F4" w:rsidRPr="007D4889" w:rsidRDefault="00E043F4" w:rsidP="00E043F4">
      <w:pPr>
        <w:jc w:val="both"/>
      </w:pPr>
      <w:r w:rsidRPr="007D4889">
        <w:t>γ) τομές όπου θα αναγράφονται το ελεύθερο και το</w:t>
      </w:r>
      <w:r>
        <w:t xml:space="preserve"> </w:t>
      </w:r>
      <w:r w:rsidRPr="007D4889">
        <w:t>μεικτό ύψος κάθε ορόφου και το συνολικό του κτιρίου,</w:t>
      </w:r>
    </w:p>
    <w:p w:rsidR="00E043F4" w:rsidRPr="007D4889" w:rsidRDefault="00E043F4" w:rsidP="00E043F4">
      <w:pPr>
        <w:jc w:val="both"/>
      </w:pPr>
      <w:r w:rsidRPr="007D4889">
        <w:t>δ) τεχνική περιγραφή του έργου, του τρόπου κατασκευής και των υλικών των βασικών οικοδομικών στοιχείων.</w:t>
      </w:r>
    </w:p>
    <w:p w:rsidR="00E043F4" w:rsidRPr="007D4889" w:rsidRDefault="00E043F4" w:rsidP="00E043F4">
      <w:pPr>
        <w:jc w:val="both"/>
      </w:pPr>
      <w:r w:rsidRPr="00A6130B">
        <w:rPr>
          <w:b/>
        </w:rPr>
        <w:t>8.</w:t>
      </w:r>
      <w:r w:rsidRPr="007D4889">
        <w:t xml:space="preserve"> Τεχνική περιγραφή υλικών, σύμφωνα με τα αναφερόμενα στο Παράρτημα Α΄ .</w:t>
      </w:r>
    </w:p>
    <w:p w:rsidR="00E043F4" w:rsidRPr="007D4889" w:rsidRDefault="00E043F4" w:rsidP="00E043F4">
      <w:pPr>
        <w:jc w:val="both"/>
      </w:pPr>
      <w:r w:rsidRPr="007D4889">
        <w:t>Πρέπει να γίνεται αναλυτική τεχνική περιγραφή κατά</w:t>
      </w:r>
      <w:r>
        <w:t xml:space="preserve"> </w:t>
      </w:r>
      <w:r w:rsidRPr="007D4889">
        <w:t>τις παρακάτω κατηγορίες εργασιών:</w:t>
      </w:r>
    </w:p>
    <w:p w:rsidR="00E043F4" w:rsidRPr="007D4889" w:rsidRDefault="00E043F4" w:rsidP="00E043F4">
      <w:pPr>
        <w:jc w:val="both"/>
      </w:pPr>
      <w:r w:rsidRPr="007D4889">
        <w:t>α) προεργασίες,</w:t>
      </w:r>
    </w:p>
    <w:p w:rsidR="00E043F4" w:rsidRPr="007D4889" w:rsidRDefault="00E043F4" w:rsidP="00E043F4">
      <w:pPr>
        <w:jc w:val="both"/>
      </w:pPr>
      <w:r w:rsidRPr="007D4889">
        <w:t>β) σκυρόδεμα,</w:t>
      </w:r>
    </w:p>
    <w:p w:rsidR="00E043F4" w:rsidRPr="007D4889" w:rsidRDefault="00E043F4" w:rsidP="00E043F4">
      <w:pPr>
        <w:jc w:val="both"/>
      </w:pPr>
      <w:r w:rsidRPr="007D4889">
        <w:t>γ) τοιχοδομές,</w:t>
      </w:r>
    </w:p>
    <w:p w:rsidR="00E043F4" w:rsidRPr="007D4889" w:rsidRDefault="00E043F4" w:rsidP="00E043F4">
      <w:pPr>
        <w:jc w:val="both"/>
      </w:pPr>
      <w:r w:rsidRPr="007D4889">
        <w:t>δ) ξυλουργικά,</w:t>
      </w:r>
    </w:p>
    <w:p w:rsidR="00E043F4" w:rsidRPr="007D4889" w:rsidRDefault="00E043F4" w:rsidP="00E043F4">
      <w:pPr>
        <w:jc w:val="both"/>
      </w:pPr>
      <w:r w:rsidRPr="007D4889">
        <w:t>ε) μεταλλουργικά,</w:t>
      </w:r>
    </w:p>
    <w:p w:rsidR="00E043F4" w:rsidRPr="007D4889" w:rsidRDefault="00E043F4" w:rsidP="00E043F4">
      <w:pPr>
        <w:jc w:val="both"/>
      </w:pPr>
      <w:r w:rsidRPr="007D4889">
        <w:t>στ) καλύψεις,</w:t>
      </w:r>
    </w:p>
    <w:p w:rsidR="00E043F4" w:rsidRPr="007D4889" w:rsidRDefault="00E043F4" w:rsidP="00E043F4">
      <w:pPr>
        <w:jc w:val="both"/>
      </w:pPr>
      <w:r w:rsidRPr="007D4889">
        <w:t>ζ) εργασίες περιβάλλοντος χώρου.</w:t>
      </w:r>
    </w:p>
    <w:p w:rsidR="00E043F4" w:rsidRPr="007D4889" w:rsidRDefault="00E043F4" w:rsidP="00E043F4">
      <w:pPr>
        <w:jc w:val="both"/>
      </w:pPr>
      <w:r w:rsidRPr="007D4889">
        <w:t>Σε κάθε μία από αυτές τις κατηγορίες θα αναφέρονται</w:t>
      </w:r>
      <w:r>
        <w:t xml:space="preserve"> </w:t>
      </w:r>
      <w:r w:rsidRPr="007D4889">
        <w:t>ο τρόπος κατασκευής και τα αντίστοιχα υλικά που έχουν</w:t>
      </w:r>
      <w:r>
        <w:t xml:space="preserve"> </w:t>
      </w:r>
      <w:r w:rsidRPr="007D4889">
        <w:t>επιλεγεί με βάση τις προδιαγραφές της υπηρεσίας και τις</w:t>
      </w:r>
    </w:p>
    <w:p w:rsidR="00E043F4" w:rsidRPr="007D4889" w:rsidRDefault="00E043F4" w:rsidP="00E043F4">
      <w:pPr>
        <w:jc w:val="both"/>
      </w:pPr>
      <w:r w:rsidRPr="007D4889">
        <w:t>τεχνικές τους ιδιότητες.</w:t>
      </w:r>
    </w:p>
    <w:p w:rsidR="00E043F4" w:rsidRPr="00A6130B" w:rsidRDefault="00E043F4" w:rsidP="00E043F4">
      <w:pPr>
        <w:jc w:val="both"/>
      </w:pPr>
      <w:r w:rsidRPr="00A62688">
        <w:rPr>
          <w:b/>
        </w:rPr>
        <w:t>9</w:t>
      </w:r>
      <w:r w:rsidRPr="007D4889">
        <w:t>. Τεχνική περιγραφή ειδικών κατασκευών. Θα γίνει τεχνική περιγραφή τεχνικών κατασκευών και τελειωμάτων</w:t>
      </w:r>
      <w:r w:rsidRPr="00A6130B">
        <w:t xml:space="preserve"> χώρων που απαιτούν οι κατασκευάστριες εταιρείες για</w:t>
      </w:r>
      <w:r>
        <w:t xml:space="preserve"> </w:t>
      </w:r>
      <w:r w:rsidRPr="00A6130B">
        <w:t>ορισμένο σταθερό και κινητό εξοπλισμό προκειμένου να</w:t>
      </w:r>
      <w:r>
        <w:t xml:space="preserve"> </w:t>
      </w:r>
      <w:r w:rsidRPr="00A6130B">
        <w:t>εξασφαλίζεται η σωστή λειτουργία των μηχανημάτων.</w:t>
      </w:r>
    </w:p>
    <w:p w:rsidR="00E043F4" w:rsidRPr="00A6130B" w:rsidRDefault="00E043F4" w:rsidP="00E043F4">
      <w:pPr>
        <w:jc w:val="both"/>
      </w:pPr>
      <w:r w:rsidRPr="0029271B">
        <w:rPr>
          <w:b/>
        </w:rPr>
        <w:t>10.</w:t>
      </w:r>
      <w:r w:rsidRPr="00A6130B">
        <w:t xml:space="preserve"> Αναλυτικό χρονοδιάγραμμα φάσεων κατασκευής,</w:t>
      </w:r>
      <w:r>
        <w:t xml:space="preserve"> </w:t>
      </w:r>
      <w:r w:rsidRPr="00A6130B">
        <w:t>σε περιπτώσεις προσθηκών και επεκτάσεων, που θα περιλαμβάνει όλες τις δεσμεύσεις που επιβάλλει η ανάγκη</w:t>
      </w:r>
      <w:r>
        <w:t xml:space="preserve"> </w:t>
      </w:r>
      <w:r w:rsidRPr="00A6130B">
        <w:t>συνέχισης της λειτουργίας της Κλινικής σε όλη τη διάρκεια των κατασκευών.</w:t>
      </w:r>
    </w:p>
    <w:p w:rsidR="00E043F4" w:rsidRDefault="00E043F4" w:rsidP="00E043F4">
      <w:pPr>
        <w:jc w:val="both"/>
      </w:pPr>
      <w:r w:rsidRPr="0029271B">
        <w:rPr>
          <w:b/>
        </w:rPr>
        <w:t>11.</w:t>
      </w:r>
      <w:r w:rsidRPr="00A6130B">
        <w:t xml:space="preserve"> Μελέτη παθητικής πυροπροστασίας, σύμφωνα με</w:t>
      </w:r>
      <w:r>
        <w:t xml:space="preserve"> </w:t>
      </w:r>
      <w:r w:rsidRPr="00A6130B">
        <w:t>τις εκάστοτε ισχύουσες διατάξεις περί πυροπροστασίας.</w:t>
      </w:r>
    </w:p>
    <w:p w:rsidR="00E043F4" w:rsidRPr="00A6130B" w:rsidRDefault="00E043F4" w:rsidP="00E043F4">
      <w:pPr>
        <w:jc w:val="both"/>
      </w:pPr>
    </w:p>
    <w:p w:rsidR="00E043F4" w:rsidRDefault="00E043F4" w:rsidP="00E043F4">
      <w:pPr>
        <w:jc w:val="both"/>
        <w:rPr>
          <w:u w:val="single"/>
        </w:rPr>
      </w:pPr>
      <w:r w:rsidRPr="0029271B">
        <w:rPr>
          <w:u w:val="single"/>
        </w:rPr>
        <w:t>Β) Στατικές μελέτες:</w:t>
      </w:r>
    </w:p>
    <w:p w:rsidR="00E043F4" w:rsidRPr="0029271B" w:rsidRDefault="00E043F4" w:rsidP="00E043F4">
      <w:pPr>
        <w:jc w:val="both"/>
        <w:rPr>
          <w:u w:val="single"/>
        </w:rPr>
      </w:pPr>
    </w:p>
    <w:p w:rsidR="00E043F4" w:rsidRPr="00A6130B" w:rsidRDefault="00E043F4" w:rsidP="00E043F4">
      <w:pPr>
        <w:jc w:val="both"/>
      </w:pPr>
      <w:r w:rsidRPr="006D2640">
        <w:rPr>
          <w:b/>
        </w:rPr>
        <w:t>1.</w:t>
      </w:r>
      <w:r w:rsidRPr="00A6130B">
        <w:t xml:space="preserve"> Σχέδιο θεμελίωσης, σε κλίμακα 1:200 ή 1:100, το</w:t>
      </w:r>
      <w:r>
        <w:t xml:space="preserve"> </w:t>
      </w:r>
      <w:r w:rsidRPr="00A6130B">
        <w:t>οποίο θα γίνει με βάση μακροσκοπική έκθεση ή εφόσον</w:t>
      </w:r>
      <w:r>
        <w:t xml:space="preserve"> </w:t>
      </w:r>
      <w:r w:rsidRPr="00A6130B">
        <w:t>απαιτείται εδαφοτεχνική έρευνα.</w:t>
      </w:r>
    </w:p>
    <w:p w:rsidR="00E043F4" w:rsidRPr="00A6130B" w:rsidRDefault="00E043F4" w:rsidP="00E043F4">
      <w:pPr>
        <w:jc w:val="both"/>
      </w:pPr>
      <w:r w:rsidRPr="006D2640">
        <w:rPr>
          <w:b/>
        </w:rPr>
        <w:t>2.</w:t>
      </w:r>
      <w:r w:rsidRPr="00A6130B">
        <w:t xml:space="preserve"> Σχέδια </w:t>
      </w:r>
      <w:proofErr w:type="spellStart"/>
      <w:r w:rsidRPr="00A6130B">
        <w:t>ξυλοτύπων</w:t>
      </w:r>
      <w:proofErr w:type="spellEnd"/>
      <w:r w:rsidRPr="00A6130B">
        <w:t>, σε κλίμακα 1:200 ή 1:100.</w:t>
      </w:r>
    </w:p>
    <w:p w:rsidR="00E043F4" w:rsidRPr="00A6130B" w:rsidRDefault="00E043F4" w:rsidP="00E043F4">
      <w:pPr>
        <w:jc w:val="both"/>
      </w:pPr>
      <w:r w:rsidRPr="006D2640">
        <w:rPr>
          <w:b/>
        </w:rPr>
        <w:t>3.</w:t>
      </w:r>
      <w:r w:rsidRPr="00A6130B">
        <w:t xml:space="preserve"> Τεύχη υπολογισμών του φέροντα οργανισμού με</w:t>
      </w:r>
      <w:r>
        <w:t xml:space="preserve"> </w:t>
      </w:r>
      <w:r w:rsidRPr="00A6130B">
        <w:t>αναφορά στο χρησιμοποιούμενο μοντέλο, τις παραδοχές υπολογισμού και τα χρησιμοποιούμενα προγράμματα Η/Υ.</w:t>
      </w:r>
    </w:p>
    <w:p w:rsidR="00E043F4" w:rsidRPr="00A6130B" w:rsidRDefault="00E043F4" w:rsidP="00E043F4">
      <w:pPr>
        <w:jc w:val="both"/>
      </w:pPr>
      <w:r w:rsidRPr="006D2640">
        <w:rPr>
          <w:b/>
        </w:rPr>
        <w:t>4.</w:t>
      </w:r>
      <w:r w:rsidRPr="00A6130B">
        <w:t xml:space="preserve"> Τομές.</w:t>
      </w:r>
    </w:p>
    <w:p w:rsidR="00E043F4" w:rsidRPr="00A6130B" w:rsidRDefault="00E043F4" w:rsidP="00E043F4">
      <w:pPr>
        <w:jc w:val="both"/>
      </w:pPr>
      <w:r w:rsidRPr="006D2640">
        <w:rPr>
          <w:b/>
        </w:rPr>
        <w:t>5</w:t>
      </w:r>
      <w:r w:rsidRPr="00A6130B">
        <w:t>. Στοιχεία και σχέδια, σε περίπτωση προσθήκης και</w:t>
      </w:r>
    </w:p>
    <w:p w:rsidR="00E043F4" w:rsidRDefault="00E043F4" w:rsidP="00E043F4">
      <w:pPr>
        <w:jc w:val="both"/>
      </w:pPr>
      <w:r w:rsidRPr="00A6130B">
        <w:t>διαρρυθμίσεων.</w:t>
      </w:r>
    </w:p>
    <w:p w:rsidR="00E043F4" w:rsidRPr="00A6130B" w:rsidRDefault="00E043F4" w:rsidP="00E043F4">
      <w:pPr>
        <w:jc w:val="both"/>
      </w:pPr>
    </w:p>
    <w:p w:rsidR="00E043F4" w:rsidRPr="0029271B" w:rsidRDefault="00E043F4" w:rsidP="00E043F4">
      <w:pPr>
        <w:jc w:val="both"/>
      </w:pPr>
      <w:r w:rsidRPr="0029271B">
        <w:t>Γενικές απαιτήσεις:</w:t>
      </w:r>
    </w:p>
    <w:p w:rsidR="00E043F4" w:rsidRPr="00A6130B" w:rsidRDefault="00E043F4" w:rsidP="00E043F4">
      <w:pPr>
        <w:jc w:val="both"/>
      </w:pPr>
      <w:r w:rsidRPr="00A6130B">
        <w:t>α) τα σχέδια, οι περιγραφές και τα λοιπά στοιχεία μελέτης πρέπει να είναι σύμφωνα με τις διατάξεις για τον</w:t>
      </w:r>
      <w:r>
        <w:t xml:space="preserve"> </w:t>
      </w:r>
      <w:r w:rsidRPr="00A6130B">
        <w:t>τρόπο έκδοσης οικοδομικών αδειών,</w:t>
      </w:r>
    </w:p>
    <w:p w:rsidR="00E043F4" w:rsidRPr="00A6130B" w:rsidRDefault="00E043F4" w:rsidP="00E043F4">
      <w:pPr>
        <w:jc w:val="both"/>
      </w:pPr>
      <w:r w:rsidRPr="00A6130B">
        <w:lastRenderedPageBreak/>
        <w:t>β) σε κάθε σχέδιο θα υπάρχει υπόμνημα με αναλυτικές</w:t>
      </w:r>
      <w:r>
        <w:t xml:space="preserve"> </w:t>
      </w:r>
      <w:r w:rsidRPr="00A6130B">
        <w:t>παρατηρήσεις που θα διευκρινίζουν όλα τα κατασκευαστικά θέματα, όπως διάταξη οπλισμού, σειρά εργασιών</w:t>
      </w:r>
      <w:r>
        <w:t xml:space="preserve"> </w:t>
      </w:r>
      <w:r w:rsidRPr="00A6130B">
        <w:t xml:space="preserve">και σημεία </w:t>
      </w:r>
      <w:r>
        <w:t>που απαιτούν</w:t>
      </w:r>
      <w:r w:rsidRPr="00A6130B">
        <w:t xml:space="preserve"> </w:t>
      </w:r>
      <w:r>
        <w:t>ιδιαίτερη</w:t>
      </w:r>
      <w:r w:rsidRPr="00A6130B">
        <w:t xml:space="preserve"> </w:t>
      </w:r>
      <w:r>
        <w:t>προσοχή</w:t>
      </w:r>
      <w:r w:rsidRPr="00A6130B">
        <w:t>, καθώς και</w:t>
      </w:r>
      <w:r>
        <w:t xml:space="preserve"> </w:t>
      </w:r>
      <w:r w:rsidRPr="00A6130B">
        <w:t>σαφή ένδειξη με παραπομπή, όπου απαιτείται, στα σχέδια λεπτομερειών και στις προδιαγραφές,</w:t>
      </w:r>
    </w:p>
    <w:p w:rsidR="00E043F4" w:rsidRPr="00A6130B" w:rsidRDefault="00E043F4" w:rsidP="00E043F4">
      <w:pPr>
        <w:jc w:val="both"/>
      </w:pPr>
      <w:r w:rsidRPr="00A6130B">
        <w:t>γ) στο σχέδιο θεμελίωσης θα υπάρχουν επί πλέον οι</w:t>
      </w:r>
      <w:r>
        <w:t xml:space="preserve"> </w:t>
      </w:r>
      <w:r w:rsidRPr="00A6130B">
        <w:t>αποστάσεις των κατακόρυφων φερόντων στοιχείων από</w:t>
      </w:r>
      <w:r>
        <w:t xml:space="preserve"> </w:t>
      </w:r>
      <w:r w:rsidRPr="00A6130B">
        <w:t>δύο κάθετους άξονες εξαρτημένους από σταθερά σημεία του οικοπέδου,</w:t>
      </w:r>
    </w:p>
    <w:p w:rsidR="00E043F4" w:rsidRDefault="00E043F4" w:rsidP="00E043F4">
      <w:pPr>
        <w:jc w:val="both"/>
      </w:pPr>
      <w:r w:rsidRPr="00A6130B">
        <w:t xml:space="preserve">δ) σε κάθε σχέδιο </w:t>
      </w:r>
      <w:proofErr w:type="spellStart"/>
      <w:r w:rsidRPr="00A6130B">
        <w:t>ξυλοτύπου</w:t>
      </w:r>
      <w:proofErr w:type="spellEnd"/>
      <w:r w:rsidRPr="00A6130B">
        <w:t xml:space="preserve"> θα υπάρχουν τομές σε</w:t>
      </w:r>
      <w:r>
        <w:t xml:space="preserve"> </w:t>
      </w:r>
      <w:r w:rsidRPr="00A6130B">
        <w:t>χαρακτηριστικές θέσεις, όπως ανεστραμμένοι δοκοί,</w:t>
      </w:r>
      <w:r>
        <w:t xml:space="preserve"> </w:t>
      </w:r>
      <w:r w:rsidRPr="00A6130B">
        <w:t>σημεία αλλαγής στάθμης και κεκλιμένες πλάκες.</w:t>
      </w:r>
    </w:p>
    <w:p w:rsidR="00E043F4" w:rsidRPr="00A6130B" w:rsidRDefault="00E043F4" w:rsidP="00E043F4">
      <w:pPr>
        <w:jc w:val="both"/>
      </w:pPr>
    </w:p>
    <w:p w:rsidR="00E043F4" w:rsidRPr="0029271B" w:rsidRDefault="005D057A" w:rsidP="00E043F4">
      <w:pPr>
        <w:jc w:val="both"/>
        <w:rPr>
          <w:u w:val="single"/>
        </w:rPr>
      </w:pPr>
      <w:r>
        <w:rPr>
          <w:u w:val="single"/>
        </w:rPr>
        <w:t xml:space="preserve">Γ) </w:t>
      </w:r>
      <w:r w:rsidR="00E043F4" w:rsidRPr="0029271B">
        <w:rPr>
          <w:u w:val="single"/>
        </w:rPr>
        <w:t>Μελέτες Η/Μ εγκαταστάσεων.</w:t>
      </w:r>
    </w:p>
    <w:p w:rsidR="00E043F4" w:rsidRPr="00A6130B" w:rsidRDefault="00E043F4" w:rsidP="00E043F4">
      <w:pPr>
        <w:jc w:val="both"/>
      </w:pPr>
      <w:r w:rsidRPr="006D2640">
        <w:rPr>
          <w:b/>
        </w:rPr>
        <w:t>1.</w:t>
      </w:r>
      <w:r w:rsidRPr="00A6130B">
        <w:t xml:space="preserve"> Προγραμματική έκθεση που θα περιλαμβάνει:</w:t>
      </w:r>
    </w:p>
    <w:p w:rsidR="00E043F4" w:rsidRPr="00A6130B" w:rsidRDefault="00E043F4" w:rsidP="00E043F4">
      <w:pPr>
        <w:jc w:val="both"/>
      </w:pPr>
      <w:r w:rsidRPr="00A6130B">
        <w:t>α) πλήρη στοιχεία για τον καθορισμό των κλιματολογικών συνθηκών. Αυτά θα πρέπει να προκύπτουν από</w:t>
      </w:r>
      <w:r>
        <w:t xml:space="preserve"> </w:t>
      </w:r>
      <w:r w:rsidRPr="00A6130B">
        <w:t>στοιχεία της μετεωρολογικής υπηρεσίας και να περιλαμβάνουν στοιχεία θερμοκρασίας, υγρασίας, βροχοπτώσεων και ανέμων,</w:t>
      </w:r>
    </w:p>
    <w:p w:rsidR="00E043F4" w:rsidRPr="00A6130B" w:rsidRDefault="00E043F4" w:rsidP="00E043F4">
      <w:pPr>
        <w:jc w:val="both"/>
      </w:pPr>
      <w:r w:rsidRPr="00A6130B">
        <w:t>β) κανονισμούς που θα ληφθούν υπόψη και βιβλιογραφία για τους υπολογισμούς,</w:t>
      </w:r>
    </w:p>
    <w:p w:rsidR="00E043F4" w:rsidRPr="00A6130B" w:rsidRDefault="00E043F4" w:rsidP="00E043F4">
      <w:pPr>
        <w:jc w:val="both"/>
      </w:pPr>
      <w:r w:rsidRPr="00A6130B">
        <w:t>γ) προτάσεις προβλεπόμενων εγκαταστάσεων,</w:t>
      </w:r>
    </w:p>
    <w:p w:rsidR="00E043F4" w:rsidRPr="00A6130B" w:rsidRDefault="00E043F4" w:rsidP="00E043F4">
      <w:pPr>
        <w:jc w:val="both"/>
      </w:pPr>
      <w:r w:rsidRPr="00A6130B">
        <w:t>δ) σύστημα κάθε εγκατάστασης που προβλέπεται. Τα</w:t>
      </w:r>
      <w:r>
        <w:t xml:space="preserve"> </w:t>
      </w:r>
      <w:r w:rsidRPr="00A6130B">
        <w:t>ανωτέρω πρέπει να είναι σύμφωνα με τους ελληνικούς</w:t>
      </w:r>
      <w:r>
        <w:t xml:space="preserve"> </w:t>
      </w:r>
      <w:r w:rsidRPr="00A6130B">
        <w:t>κανονισμούς και τις τεχνικές προδιαγραφές των Η/Μ</w:t>
      </w:r>
      <w:r>
        <w:t xml:space="preserve"> </w:t>
      </w:r>
      <w:r w:rsidRPr="00A6130B">
        <w:t>εγκαταστάσεων για τις Ιδιωτικές Κλινικές</w:t>
      </w:r>
    </w:p>
    <w:p w:rsidR="00E043F4" w:rsidRPr="00A6130B" w:rsidRDefault="00E043F4" w:rsidP="00E043F4">
      <w:pPr>
        <w:jc w:val="both"/>
      </w:pPr>
      <w:r w:rsidRPr="006D2640">
        <w:rPr>
          <w:b/>
        </w:rPr>
        <w:t>2.</w:t>
      </w:r>
      <w:r w:rsidRPr="00A6130B">
        <w:t xml:space="preserve"> Υπολογισμοί.</w:t>
      </w:r>
    </w:p>
    <w:p w:rsidR="00E043F4" w:rsidRDefault="00E043F4" w:rsidP="00E043F4">
      <w:pPr>
        <w:jc w:val="both"/>
      </w:pPr>
      <w:r w:rsidRPr="00A6130B">
        <w:t>Για κάθε είδος εγκατάστασης θα πρέπει να υπάρχουν</w:t>
      </w:r>
      <w:r>
        <w:t xml:space="preserve"> </w:t>
      </w:r>
      <w:r w:rsidRPr="00A6130B">
        <w:t>υπολογισμοί για την εκτίμηση του μεγέθους παροχών –απορροών, καθώς και του μεγέθους μεγάλων κεντρικών</w:t>
      </w:r>
      <w:r>
        <w:t xml:space="preserve"> </w:t>
      </w:r>
      <w:r w:rsidRPr="00A6130B">
        <w:t>μηχανημάτων ή συσκευών όπως λέβητες και δεξαμενές</w:t>
      </w:r>
      <w:r>
        <w:t xml:space="preserve"> </w:t>
      </w:r>
      <w:r w:rsidRPr="00A6130B">
        <w:t>νερού.</w:t>
      </w:r>
    </w:p>
    <w:p w:rsidR="00E043F4" w:rsidRPr="006D2640" w:rsidRDefault="00E043F4" w:rsidP="00E043F4">
      <w:pPr>
        <w:jc w:val="both"/>
      </w:pPr>
      <w:r w:rsidRPr="000E69CD">
        <w:rPr>
          <w:b/>
        </w:rPr>
        <w:t>3</w:t>
      </w:r>
      <w:r w:rsidRPr="006D2640">
        <w:rPr>
          <w:b/>
        </w:rPr>
        <w:t>.</w:t>
      </w:r>
      <w:r w:rsidRPr="006D2640">
        <w:t xml:space="preserve"> Σχέδια:</w:t>
      </w:r>
    </w:p>
    <w:p w:rsidR="00E043F4" w:rsidRPr="006D2640" w:rsidRDefault="00E043F4" w:rsidP="00E043F4">
      <w:pPr>
        <w:jc w:val="both"/>
      </w:pPr>
      <w:r w:rsidRPr="006D2640">
        <w:t>α) τοπογραφικό σχέδιο, σε κλίμακα 1:500 ή 1:200, στο</w:t>
      </w:r>
      <w:r>
        <w:t xml:space="preserve"> </w:t>
      </w:r>
      <w:r w:rsidRPr="006D2640">
        <w:t>οποίο θα φαίνεται η θέση όλων των πιθανών παροχών</w:t>
      </w:r>
      <w:r>
        <w:t xml:space="preserve"> </w:t>
      </w:r>
      <w:r w:rsidRPr="006D2640">
        <w:t>και απορροών, όπως ύδρευση, ηλεκτροδότηση, αποχέτευση και εισαγωγή πετρελαίων και ιατρικών αερίων,</w:t>
      </w:r>
      <w:r>
        <w:t xml:space="preserve"> </w:t>
      </w:r>
      <w:r w:rsidRPr="006D2640">
        <w:t>καθώς και όλες οι εγκαταστάσεις που εξυπηρετούν τον</w:t>
      </w:r>
      <w:r>
        <w:t xml:space="preserve"> </w:t>
      </w:r>
      <w:r w:rsidRPr="006D2640">
        <w:t>περιβάλλοντα χώρο,</w:t>
      </w:r>
    </w:p>
    <w:p w:rsidR="00E043F4" w:rsidRPr="006D2640" w:rsidRDefault="00E043F4" w:rsidP="00E043F4">
      <w:pPr>
        <w:jc w:val="both"/>
      </w:pPr>
      <w:r w:rsidRPr="006D2640">
        <w:t>β) σχέδια κατόψεων όλων των ορόφων στην ίδια κλίμακα της αρχιτεκτονικής μελέτης. Σε κάθε χώρο πρέπει</w:t>
      </w:r>
      <w:r>
        <w:t xml:space="preserve"> </w:t>
      </w:r>
      <w:r w:rsidRPr="006D2640">
        <w:t>να αναγράφεται το είδος του χώρου και οι ανάγκες σε</w:t>
      </w:r>
      <w:r>
        <w:t xml:space="preserve"> </w:t>
      </w:r>
      <w:r w:rsidRPr="006D2640">
        <w:t>εγκαταστάσεις,</w:t>
      </w:r>
    </w:p>
    <w:p w:rsidR="00E043F4" w:rsidRPr="006D2640" w:rsidRDefault="00E043F4" w:rsidP="00E043F4">
      <w:pPr>
        <w:jc w:val="both"/>
      </w:pPr>
      <w:r w:rsidRPr="006D2640">
        <w:t>γ) σχέδια κατόψεων χώρων εγκαταστάσεων, σε κλίμακα 1:20 ή 1:50. Στους χώρους θα φαίνεται η γενική</w:t>
      </w:r>
      <w:r>
        <w:t xml:space="preserve"> </w:t>
      </w:r>
      <w:r w:rsidRPr="006D2640">
        <w:t>διάταξη των μηχανημάτων που επηρεάζουν το μέγεθος</w:t>
      </w:r>
      <w:r>
        <w:t xml:space="preserve"> </w:t>
      </w:r>
      <w:r w:rsidRPr="006D2640">
        <w:t>του χώρου και αποδεικνύουν τη σωστή λειτουργία τους,</w:t>
      </w:r>
    </w:p>
    <w:p w:rsidR="00E043F4" w:rsidRPr="006D2640" w:rsidRDefault="00E043F4" w:rsidP="00E043F4">
      <w:pPr>
        <w:jc w:val="both"/>
      </w:pPr>
      <w:r w:rsidRPr="006D2640">
        <w:t>δ) σχεδίαση δικτύων, θα φαίνονται στις κατόψεις κλίμακας 1:100, οι πορείες όλων των κεντρικών δικτύων</w:t>
      </w:r>
      <w:r>
        <w:t xml:space="preserve"> </w:t>
      </w:r>
      <w:r w:rsidRPr="006D2640">
        <w:t>με τις διαστάσεις τους. Επίσης, θα υπάρχουν τομές σε</w:t>
      </w:r>
      <w:r>
        <w:t xml:space="preserve"> </w:t>
      </w:r>
      <w:r w:rsidRPr="006D2640">
        <w:t>χαρακτηριστικά σημεία, όπως σε κανάλια διέλευσης</w:t>
      </w:r>
      <w:r>
        <w:t xml:space="preserve"> </w:t>
      </w:r>
      <w:r w:rsidRPr="006D2640">
        <w:t>εγκαταστάσεων και διαδρόμους με μεγάλο αριθμό δικτύων, σε κλίμακα 1:20, όπου θα φαίνεται η διάταξή τους.</w:t>
      </w:r>
      <w:r>
        <w:t xml:space="preserve"> </w:t>
      </w:r>
      <w:r w:rsidRPr="006D2640">
        <w:t>Η τοποθέτηση των δικτύων θα είναι τέτοια, ώστε να είναι</w:t>
      </w:r>
      <w:r>
        <w:t xml:space="preserve"> </w:t>
      </w:r>
      <w:r w:rsidRPr="006D2640">
        <w:t>επισκέψιμα και προσιτά σε συντήρηση</w:t>
      </w:r>
    </w:p>
    <w:p w:rsidR="00E043F4" w:rsidRPr="006D2640" w:rsidRDefault="00E043F4" w:rsidP="00E043F4">
      <w:pPr>
        <w:jc w:val="both"/>
      </w:pPr>
      <w:r w:rsidRPr="006D2640">
        <w:t>ε) κατόψεις θέσεων συσκευών με τα δίκτυά τους σε</w:t>
      </w:r>
      <w:r>
        <w:t xml:space="preserve"> </w:t>
      </w:r>
      <w:r w:rsidRPr="006D2640">
        <w:t>χαρακτηριστικούς χώρους.</w:t>
      </w:r>
    </w:p>
    <w:p w:rsidR="00E043F4" w:rsidRPr="006D2640" w:rsidRDefault="00E043F4" w:rsidP="00E043F4">
      <w:pPr>
        <w:jc w:val="both"/>
      </w:pPr>
      <w:r w:rsidRPr="006D2640">
        <w:t>Θα υπάρχουν σε κλίμακα 1:20 χαρακτηριστικοί χώροι</w:t>
      </w:r>
      <w:r>
        <w:t xml:space="preserve"> </w:t>
      </w:r>
      <w:r w:rsidRPr="006D2640">
        <w:t>με τις διατάξεις συσκευών δικτύων. Τέτοιοι χώροι είναι</w:t>
      </w:r>
      <w:r>
        <w:t xml:space="preserve"> </w:t>
      </w:r>
      <w:r w:rsidRPr="006D2640">
        <w:t>δωμάτια ασθενών, W.C. ασθενών και χώροι ακαθάρτων,</w:t>
      </w:r>
    </w:p>
    <w:p w:rsidR="00E043F4" w:rsidRPr="006D2640" w:rsidRDefault="00E043F4" w:rsidP="00E043F4">
      <w:pPr>
        <w:jc w:val="both"/>
      </w:pPr>
      <w:r w:rsidRPr="006D2640">
        <w:t>στ) κατόψεις χώρων κεντρικών μηχανημάτων, θα</w:t>
      </w:r>
      <w:r>
        <w:t xml:space="preserve"> </w:t>
      </w:r>
      <w:r w:rsidRPr="006D2640">
        <w:t>υπάρχουν σχέδια όλων των κεντρικών εγκαταστάσεων,</w:t>
      </w:r>
      <w:r>
        <w:t xml:space="preserve"> </w:t>
      </w:r>
      <w:r w:rsidRPr="006D2640">
        <w:t>όπως λεβητοστάσια, μηχανοστάσια, υδροστάσια, μαγειρείο και πλυντήριο, με τις οριστικές θέσεις μηχανημάτων</w:t>
      </w:r>
      <w:r>
        <w:t xml:space="preserve"> </w:t>
      </w:r>
      <w:r w:rsidRPr="006D2640">
        <w:t>και συσκευών,</w:t>
      </w:r>
    </w:p>
    <w:p w:rsidR="00E043F4" w:rsidRPr="006D2640" w:rsidRDefault="00E043F4" w:rsidP="00E043F4">
      <w:pPr>
        <w:jc w:val="both"/>
      </w:pPr>
      <w:r w:rsidRPr="006D2640">
        <w:t>ζ) σχέδια και περιγραφή υπαρχόντων δικτύων σε περίπτωση προσθήκης, για κάθε εγκατάσταση ξεχωριστά,</w:t>
      </w:r>
      <w:r>
        <w:t xml:space="preserve"> </w:t>
      </w:r>
      <w:r w:rsidRPr="006D2640">
        <w:t>που θα χρησιμοποιηθούν ήδη υπάρχοντα δίκτυα και μηχανήματα, θα υποβληθούν τα εξής στοιχεία:</w:t>
      </w:r>
    </w:p>
    <w:p w:rsidR="00E043F4" w:rsidRPr="006D2640" w:rsidRDefault="00E043F4" w:rsidP="00E043F4">
      <w:pPr>
        <w:jc w:val="both"/>
      </w:pPr>
      <w:r>
        <w:t>-</w:t>
      </w:r>
      <w:r w:rsidRPr="006D2640">
        <w:t>τεχνική περιγραφή, στην οποία θα περιγράφεται</w:t>
      </w:r>
      <w:r>
        <w:t xml:space="preserve"> </w:t>
      </w:r>
      <w:r w:rsidRPr="006D2640">
        <w:t>συνοπτικά η υπάρχουσα εγκατάσταση και θα δίνονται</w:t>
      </w:r>
      <w:r>
        <w:t xml:space="preserve"> </w:t>
      </w:r>
      <w:r w:rsidRPr="006D2640">
        <w:t>τα στοιχεία των μηχανημάτων που υπάρχουν, όπως το</w:t>
      </w:r>
      <w:r>
        <w:t xml:space="preserve"> </w:t>
      </w:r>
      <w:r w:rsidRPr="006D2640">
        <w:t>μέγεθος και η ηλικία τους,</w:t>
      </w:r>
    </w:p>
    <w:p w:rsidR="00E043F4" w:rsidRPr="006D2640" w:rsidRDefault="00E043F4" w:rsidP="00E043F4">
      <w:pPr>
        <w:jc w:val="both"/>
      </w:pPr>
      <w:r>
        <w:t>-</w:t>
      </w:r>
      <w:r w:rsidRPr="006D2640">
        <w:t>σχέδια, στα οποία θα υπάρχει πλήρης αποτύπωση</w:t>
      </w:r>
      <w:r>
        <w:t xml:space="preserve"> </w:t>
      </w:r>
      <w:r w:rsidRPr="006D2640">
        <w:t>της υπάρχουσας κατάστασης και θα φαίνεται ποιο τμήμα</w:t>
      </w:r>
      <w:r>
        <w:t xml:space="preserve"> </w:t>
      </w:r>
      <w:r w:rsidRPr="006D2640">
        <w:t>της συγκεκριμένης εγκατάστασης επαναχρησιμοποιείται.</w:t>
      </w:r>
    </w:p>
    <w:p w:rsidR="00E043F4" w:rsidRPr="006D2640" w:rsidRDefault="00E043F4" w:rsidP="00E043F4">
      <w:pPr>
        <w:jc w:val="both"/>
      </w:pPr>
      <w:r w:rsidRPr="006D2640">
        <w:rPr>
          <w:b/>
        </w:rPr>
        <w:lastRenderedPageBreak/>
        <w:t>4.</w:t>
      </w:r>
      <w:r w:rsidRPr="006D2640">
        <w:t xml:space="preserve"> Τεύχη:</w:t>
      </w:r>
    </w:p>
    <w:p w:rsidR="00E043F4" w:rsidRPr="006D2640" w:rsidRDefault="00E043F4" w:rsidP="00E043F4">
      <w:pPr>
        <w:jc w:val="both"/>
      </w:pPr>
      <w:r w:rsidRPr="006D2640">
        <w:t>α) τεχνική έκθεση,</w:t>
      </w:r>
    </w:p>
    <w:p w:rsidR="00E043F4" w:rsidRPr="006D2640" w:rsidRDefault="00E043F4" w:rsidP="00E043F4">
      <w:pPr>
        <w:jc w:val="both"/>
      </w:pPr>
      <w:r w:rsidRPr="006D2640">
        <w:t>β) αναλυτικοί υπολογισμοί για κάθε είδους εγκατάσταση,</w:t>
      </w:r>
    </w:p>
    <w:p w:rsidR="00E043F4" w:rsidRPr="006D2640" w:rsidRDefault="00E043F4" w:rsidP="00E043F4">
      <w:pPr>
        <w:jc w:val="both"/>
      </w:pPr>
      <w:r w:rsidRPr="006D2640">
        <w:t>γ) τεχνικά χαρακτηριστικά όλων των κεντρικών συσκευών και μηχανημάτων,</w:t>
      </w:r>
    </w:p>
    <w:p w:rsidR="00E043F4" w:rsidRPr="006D2640" w:rsidRDefault="00E043F4" w:rsidP="00E043F4">
      <w:pPr>
        <w:jc w:val="both"/>
      </w:pPr>
      <w:r w:rsidRPr="006D2640">
        <w:t>δ) προδιαγραφές όλων των συσκευών, μηχανημάτων</w:t>
      </w:r>
      <w:r>
        <w:t xml:space="preserve"> </w:t>
      </w:r>
      <w:r w:rsidRPr="006D2640">
        <w:t>και υλικών,</w:t>
      </w:r>
    </w:p>
    <w:p w:rsidR="00E043F4" w:rsidRPr="006D2640" w:rsidRDefault="00E043F4" w:rsidP="00E043F4">
      <w:pPr>
        <w:jc w:val="both"/>
      </w:pPr>
      <w:r w:rsidRPr="006D2640">
        <w:t>ε) τρόπος κατασκευής των εγκαταστάσεων και τρόπος</w:t>
      </w:r>
      <w:r>
        <w:t xml:space="preserve"> </w:t>
      </w:r>
      <w:r w:rsidRPr="006D2640">
        <w:t>ελέγχου και δοκιμών.</w:t>
      </w:r>
    </w:p>
    <w:p w:rsidR="00E043F4" w:rsidRPr="006D2640" w:rsidRDefault="00E043F4" w:rsidP="00E043F4">
      <w:pPr>
        <w:jc w:val="both"/>
      </w:pPr>
      <w:r w:rsidRPr="006D2640">
        <w:rPr>
          <w:b/>
        </w:rPr>
        <w:t>5.</w:t>
      </w:r>
      <w:r w:rsidRPr="006D2640">
        <w:t xml:space="preserve"> Γενικές απαιτήσεις:</w:t>
      </w:r>
    </w:p>
    <w:p w:rsidR="00E043F4" w:rsidRPr="006D2640" w:rsidRDefault="00E043F4" w:rsidP="00E043F4">
      <w:pPr>
        <w:autoSpaceDE w:val="0"/>
        <w:autoSpaceDN w:val="0"/>
        <w:adjustRightInd w:val="0"/>
        <w:jc w:val="both"/>
      </w:pPr>
      <w:r w:rsidRPr="006D2640">
        <w:t xml:space="preserve">α) τα σχέδια, περιγραφές και στοιχεία μελέτης για </w:t>
      </w:r>
      <w:r>
        <w:t xml:space="preserve">όλες </w:t>
      </w:r>
      <w:r w:rsidRPr="006D2640">
        <w:t>τις Η/Μ εγκαταστάσεις που</w:t>
      </w:r>
      <w:r>
        <w:t xml:space="preserve"> </w:t>
      </w:r>
      <w:r w:rsidRPr="006D2640">
        <w:t>απαιτούνται για τις ιδιωτικές</w:t>
      </w:r>
      <w:r>
        <w:t xml:space="preserve"> </w:t>
      </w:r>
      <w:r w:rsidRPr="006D2640">
        <w:t xml:space="preserve">Κλινικές σύμφωνα με τον </w:t>
      </w:r>
      <w:r>
        <w:t>ν. 4600/2019</w:t>
      </w:r>
      <w:r w:rsidRPr="006D2640">
        <w:t xml:space="preserve"> πρέπει να είναι</w:t>
      </w:r>
      <w:r>
        <w:t xml:space="preserve"> </w:t>
      </w:r>
      <w:r w:rsidRPr="006D2640">
        <w:t>σύμφωνα με τις κείμενες διατάξεις για τον τρόπο έκδοσης</w:t>
      </w:r>
      <w:r>
        <w:t xml:space="preserve"> </w:t>
      </w:r>
      <w:r w:rsidRPr="006D2640">
        <w:t>οικοδομικών αδειών,</w:t>
      </w:r>
    </w:p>
    <w:p w:rsidR="00E043F4" w:rsidRPr="006D2640" w:rsidRDefault="00E043F4" w:rsidP="00E043F4">
      <w:pPr>
        <w:autoSpaceDE w:val="0"/>
        <w:autoSpaceDN w:val="0"/>
        <w:adjustRightInd w:val="0"/>
        <w:jc w:val="both"/>
      </w:pPr>
      <w:r w:rsidRPr="006D2640">
        <w:t>β) αντιμετώπιση των δεσμεύσεων που επιβάλλουν η</w:t>
      </w:r>
      <w:r>
        <w:t xml:space="preserve"> </w:t>
      </w:r>
      <w:r w:rsidRPr="006D2640">
        <w:t>αρχιτεκτονική και η στατική μελέτη.</w:t>
      </w:r>
    </w:p>
    <w:p w:rsidR="00E043F4" w:rsidRDefault="00E043F4" w:rsidP="00E043F4">
      <w:pPr>
        <w:autoSpaceDE w:val="0"/>
        <w:autoSpaceDN w:val="0"/>
        <w:adjustRightInd w:val="0"/>
        <w:jc w:val="both"/>
        <w:rPr>
          <w:u w:val="single"/>
        </w:rPr>
      </w:pPr>
    </w:p>
    <w:p w:rsidR="00E043F4" w:rsidRPr="00583AD0" w:rsidRDefault="00E043F4" w:rsidP="00E043F4">
      <w:pPr>
        <w:autoSpaceDE w:val="0"/>
        <w:autoSpaceDN w:val="0"/>
        <w:adjustRightInd w:val="0"/>
        <w:jc w:val="both"/>
        <w:rPr>
          <w:u w:val="single"/>
        </w:rPr>
      </w:pPr>
      <w:r w:rsidRPr="00583AD0">
        <w:rPr>
          <w:u w:val="single"/>
        </w:rPr>
        <w:t>Οι ανωτέρω μελέτες πρέπει να πληρούν τις εξής γενικές απαιτήσεις:</w:t>
      </w:r>
    </w:p>
    <w:p w:rsidR="00E043F4" w:rsidRPr="006D2640" w:rsidRDefault="00E043F4" w:rsidP="00E043F4">
      <w:pPr>
        <w:autoSpaceDE w:val="0"/>
        <w:autoSpaceDN w:val="0"/>
        <w:adjustRightInd w:val="0"/>
        <w:jc w:val="both"/>
      </w:pPr>
      <w:r w:rsidRPr="006D2640">
        <w:t xml:space="preserve">α) σαφήνεια σχεδίασης όπως </w:t>
      </w:r>
      <w:proofErr w:type="spellStart"/>
      <w:r w:rsidRPr="006D2640">
        <w:t>κάνναβος</w:t>
      </w:r>
      <w:proofErr w:type="spellEnd"/>
      <w:r w:rsidRPr="006D2640">
        <w:t>, άξονες αναφοράς, σχηματική κάτοψη και τομή (κλείδα), αναγραφή</w:t>
      </w:r>
      <w:r>
        <w:t xml:space="preserve"> </w:t>
      </w:r>
      <w:r w:rsidRPr="006D2640">
        <w:t>χρήσης χώρων στις κατόψεις, καθώς και στάθμες επιπέδων και</w:t>
      </w:r>
      <w:r>
        <w:t xml:space="preserve"> </w:t>
      </w:r>
      <w:r w:rsidRPr="006D2640">
        <w:t>περιβάλλοντος χώρου,</w:t>
      </w:r>
    </w:p>
    <w:p w:rsidR="00E043F4" w:rsidRDefault="00E043F4" w:rsidP="00E043F4">
      <w:pPr>
        <w:autoSpaceDE w:val="0"/>
        <w:autoSpaceDN w:val="0"/>
        <w:adjustRightInd w:val="0"/>
        <w:jc w:val="both"/>
      </w:pPr>
      <w:r w:rsidRPr="006D2640">
        <w:t xml:space="preserve">β) ίδιος χαρακτηρισμός των επιπέδων και των τμημάτων των κτιρίων, των </w:t>
      </w:r>
      <w:proofErr w:type="spellStart"/>
      <w:r w:rsidRPr="006D2640">
        <w:t>καννάβων</w:t>
      </w:r>
      <w:proofErr w:type="spellEnd"/>
      <w:r w:rsidRPr="006D2640">
        <w:t xml:space="preserve"> και αντιστοιχία κατακόρυφων στοιχείων. Ίδια κλίμακα στις επί μέρους μελέτες</w:t>
      </w:r>
    </w:p>
    <w:p w:rsidR="00E043F4" w:rsidRDefault="00E043F4" w:rsidP="00E043F4">
      <w:pPr>
        <w:autoSpaceDE w:val="0"/>
        <w:autoSpaceDN w:val="0"/>
        <w:adjustRightInd w:val="0"/>
        <w:jc w:val="both"/>
      </w:pPr>
    </w:p>
    <w:p w:rsidR="00E043F4" w:rsidRDefault="00E043F4" w:rsidP="00E043F4">
      <w:pPr>
        <w:autoSpaceDE w:val="0"/>
        <w:autoSpaceDN w:val="0"/>
        <w:adjustRightInd w:val="0"/>
        <w:jc w:val="both"/>
      </w:pPr>
    </w:p>
    <w:p w:rsidR="00597EAE" w:rsidRPr="00E043F4" w:rsidRDefault="00597EAE" w:rsidP="00E043F4">
      <w:pPr>
        <w:ind w:firstLine="720"/>
        <w:rPr>
          <w:rFonts w:ascii="Palatino Linotype" w:eastAsia="Arial Unicode MS" w:hAnsi="Palatino Linotype" w:cs="Mangal"/>
          <w:sz w:val="16"/>
          <w:szCs w:val="16"/>
        </w:rPr>
      </w:pPr>
    </w:p>
    <w:sectPr w:rsidR="00597EAE" w:rsidRPr="00E043F4" w:rsidSect="00597EA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799"/>
    <w:multiLevelType w:val="singleLevel"/>
    <w:tmpl w:val="E3084DD6"/>
    <w:lvl w:ilvl="0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  <w:b/>
      </w:rPr>
    </w:lvl>
  </w:abstractNum>
  <w:abstractNum w:abstractNumId="1">
    <w:nsid w:val="0C455851"/>
    <w:multiLevelType w:val="hybridMultilevel"/>
    <w:tmpl w:val="B4A6FAFE"/>
    <w:lvl w:ilvl="0" w:tplc="E3084DD6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174E"/>
    <w:multiLevelType w:val="singleLevel"/>
    <w:tmpl w:val="3B4A008A"/>
    <w:lvl w:ilvl="0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</w:rPr>
    </w:lvl>
  </w:abstractNum>
  <w:abstractNum w:abstractNumId="3">
    <w:nsid w:val="134B5077"/>
    <w:multiLevelType w:val="hybridMultilevel"/>
    <w:tmpl w:val="30F47BC6"/>
    <w:lvl w:ilvl="0" w:tplc="D5ACC2D6">
      <w:start w:val="1"/>
      <w:numFmt w:val="decimal"/>
      <w:lvlText w:val="%1."/>
      <w:lvlJc w:val="left"/>
      <w:pPr>
        <w:tabs>
          <w:tab w:val="num" w:pos="227"/>
        </w:tabs>
        <w:ind w:left="227" w:hanging="183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3CDF"/>
    <w:multiLevelType w:val="hybridMultilevel"/>
    <w:tmpl w:val="FE44FF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EE5766"/>
    <w:multiLevelType w:val="hybridMultilevel"/>
    <w:tmpl w:val="9D8C75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F1ACD"/>
    <w:multiLevelType w:val="hybridMultilevel"/>
    <w:tmpl w:val="923480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0996"/>
    <w:multiLevelType w:val="hybridMultilevel"/>
    <w:tmpl w:val="2070D510"/>
    <w:lvl w:ilvl="0" w:tplc="E3084DD6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66F0A"/>
    <w:multiLevelType w:val="hybridMultilevel"/>
    <w:tmpl w:val="424CDA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E4308"/>
    <w:multiLevelType w:val="hybridMultilevel"/>
    <w:tmpl w:val="3F68DD6A"/>
    <w:lvl w:ilvl="0" w:tplc="040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3084DD6">
      <w:start w:val="1"/>
      <w:numFmt w:val="decimal"/>
      <w:lvlText w:val="%2."/>
      <w:legacy w:legacy="1" w:legacySpace="360" w:legacyIndent="192"/>
      <w:lvlJc w:val="left"/>
      <w:rPr>
        <w:rFonts w:ascii="Book Antiqua" w:hAnsi="Book Antiqua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5E22287"/>
    <w:multiLevelType w:val="hybridMultilevel"/>
    <w:tmpl w:val="80B04F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7EAE"/>
    <w:rsid w:val="00005289"/>
    <w:rsid w:val="00524E16"/>
    <w:rsid w:val="00597EAE"/>
    <w:rsid w:val="005D057A"/>
    <w:rsid w:val="006B0214"/>
    <w:rsid w:val="007A403F"/>
    <w:rsid w:val="00C464F3"/>
    <w:rsid w:val="00E043F4"/>
    <w:rsid w:val="00F54CA1"/>
    <w:rsid w:val="00F77CA2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AE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basedOn w:val="a0"/>
    <w:rsid w:val="00597EAE"/>
    <w:rPr>
      <w:rFonts w:ascii="Microsoft Sans Serif" w:hAnsi="Microsoft Sans Serif" w:cs="Microsoft Sans Serif"/>
      <w:sz w:val="18"/>
      <w:szCs w:val="18"/>
    </w:rPr>
  </w:style>
  <w:style w:type="paragraph" w:styleId="a3">
    <w:name w:val="List Paragraph"/>
    <w:basedOn w:val="a"/>
    <w:uiPriority w:val="34"/>
    <w:qFormat/>
    <w:rsid w:val="00597EAE"/>
    <w:pPr>
      <w:ind w:left="720"/>
      <w:contextualSpacing/>
    </w:pPr>
  </w:style>
  <w:style w:type="paragraph" w:customStyle="1" w:styleId="Style35">
    <w:name w:val="Style35"/>
    <w:basedOn w:val="a"/>
    <w:rsid w:val="00597EAE"/>
    <w:pPr>
      <w:widowControl w:val="0"/>
      <w:autoSpaceDE w:val="0"/>
      <w:autoSpaceDN w:val="0"/>
      <w:adjustRightInd w:val="0"/>
      <w:spacing w:line="202" w:lineRule="exact"/>
      <w:ind w:firstLine="216"/>
      <w:jc w:val="both"/>
    </w:pPr>
    <w:rPr>
      <w:rFonts w:ascii="Book Antiqua" w:hAnsi="Book Antiqua"/>
    </w:rPr>
  </w:style>
  <w:style w:type="paragraph" w:styleId="a4">
    <w:name w:val="Balloon Text"/>
    <w:basedOn w:val="a"/>
    <w:link w:val="Char"/>
    <w:uiPriority w:val="99"/>
    <w:semiHidden/>
    <w:unhideWhenUsed/>
    <w:rsid w:val="00597E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7EA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2513</Words>
  <Characters>13574</Characters>
  <Application>Microsoft Office Word</Application>
  <DocSecurity>0</DocSecurity>
  <Lines>113</Lines>
  <Paragraphs>32</Paragraphs>
  <ScaleCrop>false</ScaleCrop>
  <Company/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2019-08-02T07:52:00Z</dcterms:created>
  <dcterms:modified xsi:type="dcterms:W3CDTF">2019-08-05T09:09:00Z</dcterms:modified>
</cp:coreProperties>
</file>